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616318" w:rsidRPr="00BB7D71" w:rsidP="00BB7D71" w14:paraId="53666F62" w14:textId="4B8DB357">
      <w:pPr>
        <w:spacing w:after="120"/>
        <w:rPr>
          <w:rFonts w:ascii="Calibri" w:hAnsi="Calibri" w:cs="Calibri"/>
          <w:b/>
          <w:bCs/>
          <w:sz w:val="21"/>
          <w:szCs w:val="21"/>
          <w:lang w:val="en-GB"/>
        </w:rPr>
      </w:pPr>
      <w:r w:rsidRPr="00BB7D71">
        <w:rPr>
          <w:rFonts w:ascii="Calibri" w:hAnsi="Calibri" w:cs="Calibri"/>
          <w:b/>
          <w:bCs/>
          <w:sz w:val="21"/>
          <w:szCs w:val="21"/>
          <w:lang w:val="en-GB"/>
        </w:rPr>
        <w:t>NOTIFICATION AND POSTAL VOTING FORM</w:t>
      </w:r>
    </w:p>
    <w:p w:rsidR="00A20D88" w:rsidRPr="00BB7D71" w:rsidP="00BB7D71" w14:paraId="7EC23E82" w14:textId="29ED4EE3">
      <w:pPr>
        <w:spacing w:after="120"/>
        <w:rPr>
          <w:rFonts w:ascii="Calibri" w:hAnsi="Calibri" w:cs="Calibri"/>
          <w:b/>
          <w:bCs/>
          <w:sz w:val="21"/>
          <w:szCs w:val="21"/>
          <w:lang w:val="en-GB"/>
        </w:rPr>
      </w:pPr>
      <w:r w:rsidRPr="00CF44BB">
        <w:rPr>
          <w:rFonts w:ascii="Calibri" w:hAnsi="Calibri" w:cs="Calibri"/>
          <w:sz w:val="21"/>
          <w:szCs w:val="21"/>
          <w:lang w:val="en-GB"/>
        </w:rPr>
        <w:t>The notification and form must be received by Nordrest Holding AB no later than December 15, 2025.</w:t>
      </w:r>
    </w:p>
    <w:p w:rsidR="002877EA" w:rsidRPr="00BB7D71" w:rsidP="00BB7D71" w14:paraId="68336429" w14:textId="51042CCB">
      <w:pPr>
        <w:spacing w:after="120"/>
        <w:rPr>
          <w:rFonts w:ascii="Calibri" w:hAnsi="Calibri" w:cs="Calibri"/>
          <w:bCs/>
          <w:sz w:val="21"/>
          <w:szCs w:val="21"/>
          <w:lang w:val="en-GB"/>
        </w:rPr>
      </w:pPr>
      <w:r w:rsidRPr="00BB7D71">
        <w:rPr>
          <w:rFonts w:ascii="Calibri" w:hAnsi="Calibri" w:cs="Calibri"/>
          <w:bCs/>
          <w:sz w:val="21"/>
          <w:szCs w:val="21"/>
          <w:lang w:val="en-GB"/>
        </w:rPr>
        <w:t>The undersigned shareholder hereby registers and exercises his/her voting rights for all shares held by the shareholder in Nordrest Holding AB, reg. no. 556943-6560, at the extraordinary general meeting on December 19, 2025. Voting rights are exercised in accordance with the marked response options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57"/>
        <w:gridCol w:w="4860"/>
      </w:tblGrid>
      <w:tr w14:paraId="090F9933" w14:textId="77777777" w:rsidTr="004B4966">
        <w:tblPrEx>
          <w:tblW w:w="0" w:type="auto"/>
          <w:tblLook w:val="01E0"/>
        </w:tblPrEx>
        <w:trPr>
          <w:trHeight w:val="724"/>
        </w:trPr>
        <w:tc>
          <w:tcPr>
            <w:tcW w:w="4157" w:type="dxa"/>
          </w:tcPr>
          <w:p w:rsidR="00A02672" w:rsidRPr="00BB7D71" w:rsidP="00BB7D71" w14:paraId="1772F9A2" w14:textId="28B5AC4C">
            <w:pPr>
              <w:spacing w:after="120"/>
              <w:rPr>
                <w:rFonts w:ascii="Calibri" w:hAnsi="Calibri" w:cs="Calibri"/>
                <w:b/>
                <w:bCs/>
                <w:sz w:val="21"/>
                <w:szCs w:val="21"/>
              </w:rPr>
            </w:pPr>
            <w:r w:rsidRPr="00BB7D71">
              <w:rPr>
                <w:rFonts w:ascii="Calibri" w:eastAsia="Cambria" w:hAnsi="Calibri" w:cs="Calibri"/>
                <w:sz w:val="21"/>
                <w:szCs w:val="21"/>
                <w:lang w:val="en-GB"/>
              </w:rPr>
              <w:t>Name of the shareholder</w:t>
            </w:r>
            <w:r w:rsidRPr="00BB7D71">
              <w:rPr>
                <w:rFonts w:ascii="Calibri" w:hAnsi="Calibri" w:cs="Calibri"/>
                <w:b/>
                <w:bCs/>
                <w:sz w:val="21"/>
                <w:szCs w:val="21"/>
              </w:rPr>
              <w:t xml:space="preserve"> </w:t>
            </w:r>
          </w:p>
        </w:tc>
        <w:tc>
          <w:tcPr>
            <w:tcW w:w="4860" w:type="dxa"/>
          </w:tcPr>
          <w:p w:rsidR="00A02672" w:rsidP="00BB7D71" w14:paraId="505BC890" w14:textId="77777777">
            <w:pPr>
              <w:spacing w:after="120"/>
              <w:rPr>
                <w:rFonts w:ascii="Calibri" w:hAnsi="Calibri" w:cs="Calibri"/>
                <w:sz w:val="21"/>
                <w:szCs w:val="21"/>
                <w:lang w:val="en-GB"/>
              </w:rPr>
            </w:pPr>
            <w:r w:rsidRPr="00BB7D71" w:rsidR="00660346">
              <w:rPr>
                <w:rFonts w:ascii="Calibri" w:hAnsi="Calibri" w:cs="Calibri"/>
                <w:sz w:val="21"/>
                <w:szCs w:val="21"/>
                <w:lang w:val="en-GB"/>
              </w:rPr>
              <w:t>Personal identification number/Date of birth/Company registration number</w:t>
            </w:r>
          </w:p>
          <w:p w:rsidR="00BB7D71" w:rsidRPr="00BB7D71" w:rsidP="00BB7D71" w14:paraId="0911C06C" w14:textId="38B9695B">
            <w:pPr>
              <w:spacing w:after="120"/>
              <w:rPr>
                <w:rFonts w:ascii="Calibri" w:hAnsi="Calibri" w:cs="Calibri"/>
                <w:b/>
                <w:bCs/>
                <w:sz w:val="21"/>
                <w:szCs w:val="21"/>
                <w:lang w:val="en-GB"/>
              </w:rPr>
            </w:pPr>
          </w:p>
        </w:tc>
      </w:tr>
      <w:tr w14:paraId="2FA7E71A" w14:textId="77777777" w:rsidTr="006D0E0F">
        <w:tblPrEx>
          <w:tblW w:w="0" w:type="auto"/>
          <w:tblLook w:val="01E0"/>
        </w:tblPrEx>
        <w:tc>
          <w:tcPr>
            <w:tcW w:w="4157" w:type="dxa"/>
          </w:tcPr>
          <w:p w:rsidR="004B4966" w:rsidRPr="00BB7D71" w:rsidP="00BB7D71" w14:paraId="32AF3F32" w14:textId="08183E14">
            <w:pPr>
              <w:spacing w:after="120"/>
              <w:rPr>
                <w:rFonts w:ascii="Calibri" w:eastAsia="Georgia" w:hAnsi="Calibri" w:cs="Calibri"/>
                <w:sz w:val="21"/>
                <w:szCs w:val="21"/>
                <w:lang w:val="en-GB"/>
              </w:rPr>
            </w:pPr>
            <w:r w:rsidRPr="00BB7D71">
              <w:rPr>
                <w:rFonts w:ascii="Calibri" w:eastAsia="Georgia" w:hAnsi="Calibri" w:cs="Calibri"/>
                <w:sz w:val="21"/>
                <w:szCs w:val="21"/>
                <w:lang w:val="en-GB"/>
              </w:rPr>
              <w:t>Telephone number</w:t>
            </w:r>
          </w:p>
          <w:p w:rsidR="00BB7D71" w:rsidRPr="00BB7D71" w:rsidP="00BB7D71" w14:paraId="4884876C" w14:textId="77777777">
            <w:pPr>
              <w:spacing w:after="120"/>
              <w:rPr>
                <w:rFonts w:ascii="Calibri" w:hAnsi="Calibri" w:cs="Calibri"/>
                <w:sz w:val="21"/>
                <w:szCs w:val="21"/>
              </w:rPr>
            </w:pPr>
          </w:p>
        </w:tc>
        <w:tc>
          <w:tcPr>
            <w:tcW w:w="4860" w:type="dxa"/>
          </w:tcPr>
          <w:p w:rsidR="00A02672" w:rsidRPr="00BB7D71" w:rsidP="00BB7D71" w14:paraId="43D07867" w14:textId="368929BC">
            <w:pPr>
              <w:spacing w:after="120"/>
              <w:rPr>
                <w:rFonts w:ascii="Calibri" w:hAnsi="Calibri" w:cs="Calibri"/>
                <w:sz w:val="21"/>
                <w:szCs w:val="21"/>
              </w:rPr>
            </w:pPr>
            <w:r w:rsidRPr="00BB7D71">
              <w:rPr>
                <w:rFonts w:ascii="Calibri" w:hAnsi="Calibri" w:cs="Calibri"/>
                <w:sz w:val="21"/>
                <w:szCs w:val="21"/>
              </w:rPr>
              <w:t>Email address</w:t>
            </w:r>
          </w:p>
        </w:tc>
      </w:tr>
      <w:tr w14:paraId="1246625E" w14:textId="77777777" w:rsidTr="006D0E0F">
        <w:tblPrEx>
          <w:tblW w:w="0" w:type="auto"/>
          <w:tblLook w:val="01E0"/>
        </w:tblPrEx>
        <w:tc>
          <w:tcPr>
            <w:tcW w:w="9017" w:type="dxa"/>
            <w:gridSpan w:val="2"/>
          </w:tcPr>
          <w:p w:rsidR="00A02672" w:rsidRPr="00BB7D71" w:rsidP="00BB7D71" w14:paraId="25A4672B" w14:textId="6C2A0FC8">
            <w:pPr>
              <w:spacing w:after="120"/>
              <w:rPr>
                <w:rFonts w:ascii="Calibri" w:eastAsia="Georgia" w:hAnsi="Calibri" w:cs="Calibri"/>
                <w:sz w:val="21"/>
                <w:szCs w:val="21"/>
                <w:lang w:val="en-GB"/>
              </w:rPr>
            </w:pPr>
            <w:r w:rsidRPr="00BB7D71">
              <w:rPr>
                <w:rFonts w:ascii="Calibri" w:eastAsia="Georgia" w:hAnsi="Calibri" w:cs="Calibri"/>
                <w:sz w:val="21"/>
                <w:szCs w:val="21"/>
                <w:lang w:val="en-GB"/>
              </w:rPr>
              <w:t>Place and date</w:t>
            </w:r>
          </w:p>
          <w:p w:rsidR="00A02672" w:rsidRPr="00BB7D71" w:rsidP="00BB7D71" w14:paraId="2F16A1B5" w14:textId="77777777">
            <w:pPr>
              <w:spacing w:after="120"/>
              <w:rPr>
                <w:rFonts w:ascii="Calibri" w:hAnsi="Calibri" w:cs="Calibri"/>
                <w:b/>
                <w:bCs/>
                <w:sz w:val="21"/>
                <w:szCs w:val="21"/>
              </w:rPr>
            </w:pPr>
          </w:p>
        </w:tc>
      </w:tr>
      <w:tr w14:paraId="5F24CEFC" w14:textId="77777777" w:rsidTr="006D0E0F">
        <w:tblPrEx>
          <w:tblW w:w="0" w:type="auto"/>
          <w:tblLook w:val="01E0"/>
        </w:tblPrEx>
        <w:tc>
          <w:tcPr>
            <w:tcW w:w="9017" w:type="dxa"/>
            <w:gridSpan w:val="2"/>
          </w:tcPr>
          <w:p w:rsidR="002877EA" w:rsidRPr="00BB7D71" w:rsidP="00BB7D71" w14:paraId="313859CF" w14:textId="0E56D5D8">
            <w:pPr>
              <w:spacing w:after="120"/>
              <w:rPr>
                <w:rFonts w:ascii="Calibri" w:hAnsi="Calibri" w:cs="Calibri"/>
                <w:sz w:val="21"/>
                <w:szCs w:val="21"/>
              </w:rPr>
            </w:pPr>
            <w:r w:rsidRPr="00BB7D71">
              <w:rPr>
                <w:rFonts w:ascii="Calibri" w:hAnsi="Calibri" w:cs="Calibri"/>
                <w:sz w:val="21"/>
                <w:szCs w:val="21"/>
              </w:rPr>
              <w:t>Shareholder’s</w:t>
            </w:r>
            <w:r w:rsidRPr="00BB7D71">
              <w:rPr>
                <w:rFonts w:ascii="Calibri" w:eastAsia="Georgia" w:hAnsi="Calibri" w:cs="Calibri"/>
                <w:sz w:val="21"/>
                <w:szCs w:val="21"/>
                <w:lang w:val="en-GB"/>
              </w:rPr>
              <w:t xml:space="preserve"> </w:t>
            </w:r>
            <w:r w:rsidR="00AC4684">
              <w:rPr>
                <w:rFonts w:ascii="Calibri" w:hAnsi="Calibri" w:cs="Calibri"/>
                <w:sz w:val="21"/>
                <w:szCs w:val="21"/>
              </w:rPr>
              <w:t>signature*</w:t>
            </w:r>
          </w:p>
          <w:p w:rsidR="002877EA" w:rsidRPr="00BB7D71" w:rsidP="00BB7D71" w14:paraId="22FFB5D3" w14:textId="77777777">
            <w:pPr>
              <w:spacing w:after="120"/>
              <w:rPr>
                <w:rFonts w:ascii="Calibri" w:hAnsi="Calibri" w:cs="Calibri"/>
                <w:sz w:val="21"/>
                <w:szCs w:val="21"/>
              </w:rPr>
            </w:pPr>
          </w:p>
          <w:p w:rsidR="002877EA" w:rsidRPr="00BB7D71" w:rsidP="00BB7D71" w14:paraId="46EF232A" w14:textId="77777777">
            <w:pPr>
              <w:spacing w:after="120"/>
              <w:rPr>
                <w:rFonts w:ascii="Calibri" w:hAnsi="Calibri" w:cs="Calibri"/>
                <w:sz w:val="21"/>
                <w:szCs w:val="21"/>
              </w:rPr>
            </w:pPr>
          </w:p>
        </w:tc>
      </w:tr>
      <w:tr w14:paraId="78345785" w14:textId="77777777" w:rsidTr="006D0E0F">
        <w:tblPrEx>
          <w:tblW w:w="0" w:type="auto"/>
          <w:tblLook w:val="01E0"/>
        </w:tblPrEx>
        <w:tc>
          <w:tcPr>
            <w:tcW w:w="9017" w:type="dxa"/>
            <w:gridSpan w:val="2"/>
          </w:tcPr>
          <w:p w:rsidR="00DC3FBE" w:rsidRPr="00BB7D71" w:rsidP="00BB7D71" w14:paraId="51493C9B" w14:textId="24DAF933">
            <w:pPr>
              <w:spacing w:after="120"/>
              <w:rPr>
                <w:rFonts w:ascii="Calibri" w:hAnsi="Calibri" w:cs="Calibri"/>
                <w:sz w:val="21"/>
                <w:szCs w:val="21"/>
              </w:rPr>
            </w:pPr>
            <w:r w:rsidRPr="00BB7D71">
              <w:rPr>
                <w:rFonts w:ascii="Calibri" w:hAnsi="Calibri" w:cs="Calibri"/>
                <w:sz w:val="21"/>
                <w:szCs w:val="21"/>
              </w:rPr>
              <w:t>Name in block letters</w:t>
            </w:r>
          </w:p>
          <w:p w:rsidR="00616318" w:rsidRPr="00BB7D71" w:rsidP="00BB7D71" w14:paraId="01A6D48A" w14:textId="77777777">
            <w:pPr>
              <w:spacing w:after="120"/>
              <w:rPr>
                <w:rFonts w:ascii="Calibri" w:hAnsi="Calibri" w:cs="Calibri"/>
                <w:sz w:val="21"/>
                <w:szCs w:val="21"/>
              </w:rPr>
            </w:pPr>
          </w:p>
        </w:tc>
      </w:tr>
    </w:tbl>
    <w:p w:rsidR="00616318" w:rsidRPr="00BB7D71" w:rsidP="00CC173E" w14:paraId="43168B7E" w14:textId="4DCCBC83">
      <w:pPr>
        <w:spacing w:before="120" w:after="120"/>
        <w:rPr>
          <w:rFonts w:ascii="Calibri" w:hAnsi="Calibri" w:cs="Calibri"/>
          <w:sz w:val="21"/>
          <w:szCs w:val="21"/>
          <w:lang w:val="en-GB"/>
        </w:rPr>
      </w:pPr>
      <w:r w:rsidRPr="00BB7D71">
        <w:rPr>
          <w:rFonts w:ascii="Calibri" w:hAnsi="Calibri" w:cs="Calibri"/>
          <w:sz w:val="21"/>
          <w:szCs w:val="21"/>
          <w:lang w:val="en-GB"/>
        </w:rPr>
        <w:t>*When signing on behalf of a company, the name must be clarified next to the signature and the current registration certificate (or equivalent document) must be attached to the completed form.</w:t>
      </w:r>
    </w:p>
    <w:p w:rsidR="00616318" w:rsidRPr="00BB7D71" w:rsidP="00BB7D71" w14:paraId="66CC06D5" w14:textId="77777777">
      <w:pPr>
        <w:spacing w:after="120"/>
        <w:rPr>
          <w:rFonts w:ascii="Calibri" w:hAnsi="Calibri" w:cs="Calibri"/>
          <w:bCs/>
          <w:sz w:val="21"/>
          <w:szCs w:val="21"/>
          <w:lang w:val="en-GB"/>
        </w:rPr>
      </w:pPr>
      <w:r w:rsidRPr="00BB7D71">
        <w:rPr>
          <w:rFonts w:ascii="Calibri" w:hAnsi="Calibri" w:cs="Calibri"/>
          <w:bCs/>
          <w:sz w:val="21"/>
          <w:szCs w:val="21"/>
          <w:lang w:val="en-GB"/>
        </w:rPr>
        <w:t>To vote in advance, please follow these steps:</w:t>
      </w:r>
    </w:p>
    <w:p w:rsidR="00616318" w:rsidRPr="00BB7D71" w:rsidP="00BB7D71" w14:paraId="0DA04F2C" w14:textId="77777777">
      <w:pPr>
        <w:pStyle w:val="ListParagraph"/>
        <w:numPr>
          <w:ilvl w:val="0"/>
          <w:numId w:val="12"/>
        </w:numPr>
        <w:spacing w:after="120"/>
        <w:contextualSpacing w:val="0"/>
        <w:rPr>
          <w:rFonts w:ascii="Calibri" w:hAnsi="Calibri" w:cs="Calibri"/>
          <w:bCs/>
          <w:sz w:val="21"/>
          <w:szCs w:val="21"/>
          <w:lang w:val="en-GB"/>
        </w:rPr>
      </w:pPr>
      <w:r w:rsidRPr="00BB7D71">
        <w:rPr>
          <w:rFonts w:ascii="Calibri" w:hAnsi="Calibri" w:cs="Calibri"/>
          <w:bCs/>
          <w:sz w:val="21"/>
          <w:szCs w:val="21"/>
          <w:lang w:val="en-GB"/>
        </w:rPr>
        <w:t>Fill in the shareholder's details above.</w:t>
      </w:r>
    </w:p>
    <w:p w:rsidR="00616318" w:rsidRPr="00BB7D71" w:rsidP="00BB7D71" w14:paraId="48805DC2" w14:textId="77777777">
      <w:pPr>
        <w:pStyle w:val="ListParagraph"/>
        <w:numPr>
          <w:ilvl w:val="0"/>
          <w:numId w:val="12"/>
        </w:numPr>
        <w:spacing w:after="120"/>
        <w:contextualSpacing w:val="0"/>
        <w:rPr>
          <w:rFonts w:ascii="Calibri" w:hAnsi="Calibri" w:cs="Calibri"/>
          <w:bCs/>
          <w:sz w:val="21"/>
          <w:szCs w:val="21"/>
          <w:lang w:val="en-GB"/>
        </w:rPr>
      </w:pPr>
      <w:r w:rsidRPr="00BB7D71">
        <w:rPr>
          <w:rFonts w:ascii="Calibri" w:hAnsi="Calibri" w:cs="Calibri"/>
          <w:bCs/>
          <w:sz w:val="21"/>
          <w:szCs w:val="21"/>
          <w:lang w:val="en-GB"/>
        </w:rPr>
        <w:t>Mark the selected response options below.</w:t>
      </w:r>
    </w:p>
    <w:p w:rsidR="00616318" w:rsidRPr="00CF44BB" w:rsidP="00D43764" w14:paraId="24734E5A" w14:textId="477C63E8">
      <w:pPr>
        <w:pStyle w:val="ListParagraph"/>
        <w:numPr>
          <w:ilvl w:val="0"/>
          <w:numId w:val="12"/>
        </w:numPr>
        <w:spacing w:after="120"/>
        <w:contextualSpacing w:val="0"/>
        <w:rPr>
          <w:rFonts w:ascii="Calibri" w:hAnsi="Calibri" w:cs="Calibri"/>
          <w:bCs/>
          <w:sz w:val="21"/>
          <w:szCs w:val="21"/>
          <w:lang w:val="en-GB"/>
        </w:rPr>
      </w:pPr>
      <w:r w:rsidRPr="00CF44BB">
        <w:rPr>
          <w:rFonts w:ascii="Calibri" w:hAnsi="Calibri" w:cs="Calibri"/>
          <w:bCs/>
          <w:sz w:val="21"/>
          <w:szCs w:val="21"/>
          <w:lang w:val="en-GB"/>
        </w:rPr>
        <w:t>Print, sign, and send the original form to Setterwalls Advokatbyrå AB, Att: Alice Witting Isaksson, P.O. Box 112 35, 404 25 Gothenburg. Completed and signed forms may also be submitted electronically and should then be sent to alice.witting.isaksson@setterwalls.se.</w:t>
      </w:r>
    </w:p>
    <w:p w:rsidR="00616318" w:rsidRPr="00BB7D71" w:rsidP="00BB7D71" w14:paraId="7DF6634F" w14:textId="77777777">
      <w:pPr>
        <w:pStyle w:val="ListParagraph"/>
        <w:numPr>
          <w:ilvl w:val="0"/>
          <w:numId w:val="12"/>
        </w:numPr>
        <w:spacing w:after="120"/>
        <w:contextualSpacing w:val="0"/>
        <w:rPr>
          <w:rFonts w:ascii="Calibri" w:hAnsi="Calibri" w:cs="Calibri"/>
          <w:bCs/>
          <w:sz w:val="21"/>
          <w:szCs w:val="21"/>
          <w:lang w:val="en-GB"/>
        </w:rPr>
      </w:pPr>
      <w:r w:rsidRPr="00BB7D71">
        <w:rPr>
          <w:rFonts w:ascii="Calibri" w:hAnsi="Calibri" w:cs="Calibri"/>
          <w:bCs/>
          <w:sz w:val="21"/>
          <w:szCs w:val="21"/>
          <w:lang w:val="en-GB"/>
        </w:rPr>
        <w:t>If the shareholder is a legal entity, a certificate of registration or other authorisation document must be attached to the form. The same applies if the shareholder votes in advance through a proxy.</w:t>
      </w:r>
    </w:p>
    <w:p w:rsidR="00616318" w:rsidRPr="00BB7D71" w:rsidP="00BB7D71" w14:paraId="5E25E29A" w14:textId="77777777">
      <w:pPr>
        <w:pStyle w:val="ListParagraph"/>
        <w:numPr>
          <w:ilvl w:val="0"/>
          <w:numId w:val="12"/>
        </w:numPr>
        <w:spacing w:after="120"/>
        <w:contextualSpacing w:val="0"/>
        <w:rPr>
          <w:rFonts w:ascii="Calibri" w:hAnsi="Calibri" w:cs="Calibri"/>
          <w:bCs/>
          <w:sz w:val="21"/>
          <w:szCs w:val="21"/>
          <w:lang w:val="en-GB"/>
        </w:rPr>
      </w:pPr>
      <w:r w:rsidRPr="00BB7D71">
        <w:rPr>
          <w:rFonts w:ascii="Calibri" w:hAnsi="Calibri" w:cs="Calibri"/>
          <w:bCs/>
          <w:sz w:val="21"/>
          <w:szCs w:val="21"/>
          <w:lang w:val="en-GB"/>
        </w:rPr>
        <w:t>Please note that shareholders whose shares are registered in the name of a nominee must register the shares in their own name in order to vote. Instructions on how to do this are provided in the notice of the meeting.</w:t>
      </w:r>
    </w:p>
    <w:p w:rsidR="00616318" w:rsidRPr="00BB7D71" w:rsidP="00BB7D71" w14:paraId="6DAC052D" w14:textId="5E6EA1C8">
      <w:pPr>
        <w:pStyle w:val="ListParagraph"/>
        <w:numPr>
          <w:ilvl w:val="0"/>
          <w:numId w:val="12"/>
        </w:numPr>
        <w:spacing w:after="120"/>
        <w:ind w:left="714" w:hanging="357"/>
        <w:contextualSpacing w:val="0"/>
        <w:rPr>
          <w:rFonts w:ascii="Calibri" w:hAnsi="Calibri" w:cs="Calibri"/>
          <w:bCs/>
          <w:sz w:val="21"/>
          <w:szCs w:val="21"/>
          <w:lang w:val="en-GB"/>
        </w:rPr>
      </w:pPr>
      <w:r w:rsidRPr="00BB7D71">
        <w:rPr>
          <w:rFonts w:ascii="Calibri" w:hAnsi="Calibri" w:cs="Calibri"/>
          <w:bCs/>
          <w:sz w:val="21"/>
          <w:szCs w:val="21"/>
          <w:lang w:val="en-GB"/>
        </w:rPr>
        <w:t>If the shareholder does not wish to exercise their voting rights by advance voting, the advance voting form should not be submitted.</w:t>
      </w:r>
    </w:p>
    <w:p w:rsidR="00616318" w:rsidRPr="00BB7D71" w:rsidP="00BB7D71" w14:paraId="32B61D1B" w14:textId="77777777">
      <w:pPr>
        <w:spacing w:after="120"/>
        <w:rPr>
          <w:rFonts w:ascii="Calibri" w:hAnsi="Calibri" w:cs="Calibri"/>
          <w:sz w:val="21"/>
          <w:szCs w:val="21"/>
          <w:lang w:val="en-GB"/>
        </w:rPr>
      </w:pPr>
      <w:r w:rsidRPr="00BB7D71">
        <w:rPr>
          <w:rFonts w:ascii="Calibri" w:hAnsi="Calibri" w:cs="Calibri"/>
          <w:sz w:val="21"/>
          <w:szCs w:val="21"/>
          <w:lang w:val="en-GB"/>
        </w:rPr>
        <w:t>Shareholders may not give instructions other than by marking one of the specified response options below for each item on the form. If shareholders wish to abstain from voting on any item, please refrain from marking any option. If the shareholder has provided the form with special instructions or conditions, or has changed or added to the pre-printed text, the vote will be invalid. Only one form per shareholder will be considered. If more than one form is submitted, only the form with the latest date will be considered. If two forms have the same date, only the form that was last received by the company will be considered. Incomplete or incorrectly completed forms may be disregarded.</w:t>
      </w:r>
    </w:p>
    <w:p w:rsidR="00616318" w:rsidRPr="00BB7D71" w:rsidP="00BB7D71" w14:paraId="0F875267" w14:textId="63B17219">
      <w:pPr>
        <w:spacing w:after="120"/>
        <w:rPr>
          <w:rFonts w:ascii="Calibri" w:hAnsi="Calibri" w:cs="Calibri"/>
          <w:sz w:val="21"/>
          <w:szCs w:val="21"/>
          <w:lang w:val="en-GB"/>
        </w:rPr>
      </w:pPr>
      <w:r w:rsidRPr="00BB7D71">
        <w:rPr>
          <w:rFonts w:ascii="Calibri" w:hAnsi="Calibri" w:cs="Calibri"/>
          <w:sz w:val="21"/>
          <w:szCs w:val="21"/>
          <w:lang w:val="en-GB"/>
        </w:rPr>
        <w:t>The advance voting form, with any accompanying authorization documents, must be received by Nordrest Holding AB no later than December 15, 2025. Advance votes may be revoked until December 15, 2025 by contacting the company via alice.witting.isaksson@setterwalls.se. After that date, advance votes may only be revoked by the shareholder attending the meeting in person or through a proxy.</w:t>
      </w:r>
    </w:p>
    <w:p w:rsidR="00616318" w:rsidRPr="00BB7D71" w:rsidP="00BB7D71" w14:paraId="5570F8BB" w14:textId="77777777">
      <w:pPr>
        <w:spacing w:after="120"/>
        <w:rPr>
          <w:rFonts w:ascii="Calibri" w:hAnsi="Calibri" w:cs="Calibri"/>
          <w:sz w:val="21"/>
          <w:szCs w:val="21"/>
          <w:lang w:val="en-GB"/>
        </w:rPr>
      </w:pPr>
      <w:r w:rsidRPr="00BB7D71">
        <w:rPr>
          <w:rFonts w:ascii="Calibri" w:hAnsi="Calibri" w:cs="Calibri"/>
          <w:sz w:val="21"/>
          <w:szCs w:val="21"/>
          <w:lang w:val="en-GB"/>
        </w:rPr>
        <w:t xml:space="preserve">For complete proposals for resolutions, please see the notice on Nordrest Holding AB's website: </w:t>
      </w:r>
      <w:r w:rsidRPr="00815F0A">
        <w:rPr>
          <w:rStyle w:val="Hyperlink"/>
          <w:rFonts w:asciiTheme="minorHAnsi" w:hAnsiTheme="minorHAnsi" w:cstheme="minorHAnsi"/>
          <w:sz w:val="21"/>
          <w:szCs w:val="21"/>
          <w:lang w:val="en-GB"/>
        </w:rPr>
        <w:t>holding.nordrest.se</w:t>
      </w:r>
      <w:r w:rsidRPr="00BB7D71">
        <w:rPr>
          <w:rFonts w:ascii="Calibri" w:hAnsi="Calibri" w:cs="Calibri"/>
          <w:sz w:val="21"/>
          <w:szCs w:val="21"/>
          <w:lang w:val="en-GB"/>
        </w:rPr>
        <w:t>.</w:t>
      </w:r>
    </w:p>
    <w:p w:rsidR="00616318" w:rsidRPr="00BB7D71" w:rsidP="00BB7D71" w14:paraId="3CA2BC3A" w14:textId="77777777">
      <w:pPr>
        <w:spacing w:after="120"/>
        <w:rPr>
          <w:rFonts w:ascii="Calibri" w:hAnsi="Calibri" w:cs="Calibri"/>
          <w:sz w:val="21"/>
          <w:szCs w:val="21"/>
          <w:lang w:val="en-GB"/>
        </w:rPr>
      </w:pPr>
      <w:r w:rsidRPr="00BB7D71">
        <w:rPr>
          <w:rFonts w:ascii="Calibri" w:hAnsi="Calibri" w:cs="Calibri"/>
          <w:sz w:val="21"/>
          <w:szCs w:val="21"/>
          <w:lang w:val="en-GB"/>
        </w:rPr>
        <w:t>For information on how your personal data is processed, please refer to the privacy policy available on Euroclear Sweden AB's website:</w:t>
      </w:r>
    </w:p>
    <w:p w:rsidR="00DC3FBE" w:rsidRPr="00BB7D71" w:rsidP="00BB7D71" w14:paraId="54C35631" w14:textId="47E302DF">
      <w:pPr>
        <w:spacing w:after="120"/>
        <w:rPr>
          <w:rFonts w:ascii="Calibri" w:hAnsi="Calibri" w:cs="Calibri"/>
          <w:sz w:val="21"/>
          <w:szCs w:val="21"/>
          <w:lang w:val="en-GB"/>
        </w:rPr>
      </w:pPr>
      <w:hyperlink r:id="rId4" w:history="1">
        <w:r w:rsidRPr="00BB7D71">
          <w:rPr>
            <w:rStyle w:val="Hyperlink"/>
            <w:rFonts w:ascii="Calibri" w:hAnsi="Calibri" w:cs="Calibri"/>
            <w:sz w:val="21"/>
            <w:szCs w:val="21"/>
            <w:lang w:val="en-GB"/>
          </w:rPr>
          <w:t>https://www.euroclear.com/dam/ESw/Legal/Integritetspolicy-bolagsstammor-svenska.pdf</w:t>
        </w:r>
      </w:hyperlink>
      <w:r w:rsidRPr="00BB7D71">
        <w:rPr>
          <w:rFonts w:ascii="Calibri" w:hAnsi="Calibri" w:cs="Calibri"/>
          <w:sz w:val="21"/>
          <w:szCs w:val="21"/>
          <w:lang w:val="en-GB"/>
        </w:rPr>
        <w:t xml:space="preserve">. </w:t>
        <w:br w:type="page"/>
      </w:r>
    </w:p>
    <w:p w:rsidR="00616318" w:rsidRPr="00BB7D71" w:rsidP="00BB7D71" w14:paraId="466500BE" w14:textId="4020BCEB">
      <w:pPr>
        <w:spacing w:after="120"/>
        <w:rPr>
          <w:rFonts w:ascii="Calibri" w:hAnsi="Calibri" w:eastAsiaTheme="majorEastAsia" w:cs="Calibri"/>
          <w:b/>
          <w:bCs/>
          <w:color w:val="000000"/>
          <w:lang w:val="en-GB"/>
        </w:rPr>
      </w:pPr>
      <w:r w:rsidRPr="00CF44BB" w:rsidR="00870686">
        <w:rPr>
          <w:rFonts w:ascii="Calibri" w:hAnsi="Calibri" w:eastAsiaTheme="majorEastAsia" w:cs="Calibri"/>
          <w:b/>
          <w:bCs/>
          <w:color w:val="000000"/>
          <w:lang w:val="en-GB"/>
        </w:rPr>
        <w:t>Extraordinary general meeting of Nordrest Holding AB on December 19, 2025</w:t>
      </w:r>
    </w:p>
    <w:p w:rsidR="00616318" w:rsidRPr="00BB7D71" w:rsidP="00BB7D71" w14:paraId="2BDA4DEB" w14:textId="77777777">
      <w:pPr>
        <w:spacing w:after="120"/>
        <w:rPr>
          <w:rFonts w:ascii="Calibri" w:hAnsi="Calibri" w:eastAsiaTheme="majorEastAsia" w:cs="Calibri"/>
          <w:color w:val="000000"/>
          <w:sz w:val="21"/>
          <w:szCs w:val="21"/>
          <w:lang w:val="en-GB"/>
        </w:rPr>
      </w:pPr>
      <w:r w:rsidRPr="00BB7D71">
        <w:rPr>
          <w:rFonts w:ascii="Calibri" w:hAnsi="Calibri" w:eastAsiaTheme="majorEastAsia" w:cs="Calibri"/>
          <w:color w:val="000000"/>
          <w:sz w:val="21"/>
          <w:szCs w:val="21"/>
          <w:lang w:val="en-GB"/>
        </w:rPr>
        <w:t>The response options below refer to the proposals presented in the notice of the extraordinary general meeting.</w:t>
      </w:r>
    </w:p>
    <w:tbl>
      <w:tblPr>
        <w:tblStyle w:val="VingeDefaul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6327"/>
      </w:tblGrid>
      <w:tr w14:paraId="01243ABF" w14:textId="77777777" w:rsidTr="00B00292">
        <w:tblPrEx>
          <w:tblW w:w="0" w:type="auto"/>
          <w:tblLook w:val="04A0"/>
        </w:tblPrEx>
        <w:tc>
          <w:tcPr>
            <w:tcW w:w="9016" w:type="dxa"/>
            <w:gridSpan w:val="2"/>
            <w:tcBorders>
              <w:bottom w:val="nil"/>
            </w:tcBorders>
            <w:shd w:val="clear" w:color="auto" w:fill="auto"/>
          </w:tcPr>
          <w:p w:rsidR="00DC3FBE" w:rsidRPr="00BB7D71" w:rsidP="00BB7D71" w14:paraId="391BF8CA" w14:textId="7299A8FB">
            <w:pPr>
              <w:spacing w:after="120"/>
              <w:rPr>
                <w:rFonts w:ascii="Calibri" w:hAnsi="Calibri" w:cs="Calibri"/>
                <w:sz w:val="21"/>
                <w:szCs w:val="21"/>
                <w:lang w:val="en-GB" w:eastAsia="sv-SE"/>
              </w:rPr>
            </w:pPr>
            <w:r w:rsidRPr="00BB7D71" w:rsidR="00616318">
              <w:rPr>
                <w:rFonts w:ascii="Calibri" w:hAnsi="Calibri" w:cs="Calibri"/>
                <w:sz w:val="21"/>
                <w:szCs w:val="21"/>
                <w:lang w:val="en-GB" w:eastAsia="sv-SE"/>
              </w:rPr>
              <w:t>1. Opening of the meeting and election of chairman of the meeting</w:t>
            </w:r>
          </w:p>
        </w:tc>
      </w:tr>
      <w:tr w14:paraId="72049CB4" w14:textId="77777777" w:rsidTr="00B772E6">
        <w:tblPrEx>
          <w:tblW w:w="0" w:type="auto"/>
          <w:tblLook w:val="04A0"/>
        </w:tblPrEx>
        <w:tc>
          <w:tcPr>
            <w:tcW w:w="2689" w:type="dxa"/>
            <w:tcBorders>
              <w:top w:val="nil"/>
              <w:bottom w:val="single" w:sz="4" w:space="0" w:color="auto"/>
              <w:right w:val="nil"/>
            </w:tcBorders>
          </w:tcPr>
          <w:p w:rsidR="00DC3FBE" w:rsidRPr="00BB7D71" w:rsidP="00BB7D71" w14:paraId="65EE714C" w14:textId="5D9E57D6">
            <w:pPr>
              <w:pStyle w:val="BodyText"/>
              <w:kinsoku w:val="0"/>
              <w:overflowPunct w:val="0"/>
              <w:spacing w:before="0" w:after="120"/>
              <w:ind w:left="458" w:hanging="141"/>
              <w:rPr>
                <w:rFonts w:ascii="Calibri" w:hAnsi="Calibri" w:cs="Calibri"/>
                <w:sz w:val="21"/>
                <w:szCs w:val="21"/>
              </w:rPr>
            </w:pPr>
            <w:r w:rsidRPr="00BB7D71">
              <w:rPr>
                <w:rFonts w:ascii="Calibri" w:hAnsi="Calibri" w:cs="Calibri"/>
                <w:color w:val="auto"/>
                <w:spacing w:val="-3"/>
                <w:sz w:val="21"/>
                <w:szCs w:val="21"/>
                <w:lang w:eastAsia="sv-SE"/>
              </w:rPr>
              <w:t xml:space="preserve">Yes </w:t>
            </w:r>
            <w:r w:rsidRPr="00BB7D71">
              <w:rPr>
                <w:rFonts w:ascii="Segoe UI Symbol" w:eastAsia="MS Gothic" w:hAnsi="Segoe UI Symbol" w:cs="Segoe UI Symbol"/>
                <w:color w:val="auto"/>
                <w:sz w:val="21"/>
                <w:szCs w:val="21"/>
                <w:lang w:eastAsia="sv-SE"/>
              </w:rPr>
              <w:t>☐</w:t>
            </w:r>
          </w:p>
        </w:tc>
        <w:tc>
          <w:tcPr>
            <w:tcW w:w="6327" w:type="dxa"/>
            <w:tcBorders>
              <w:top w:val="nil"/>
              <w:left w:val="nil"/>
              <w:bottom w:val="single" w:sz="4" w:space="0" w:color="auto"/>
            </w:tcBorders>
          </w:tcPr>
          <w:p w:rsidR="00DC3FBE" w:rsidRPr="00BB7D71" w:rsidP="00BB7D71" w14:paraId="077D6E7E" w14:textId="43F933A5">
            <w:pPr>
              <w:pStyle w:val="BodyText"/>
              <w:kinsoku w:val="0"/>
              <w:overflowPunct w:val="0"/>
              <w:spacing w:before="0" w:after="120"/>
              <w:rPr>
                <w:rFonts w:ascii="Calibri" w:hAnsi="Calibri" w:cs="Calibri"/>
                <w:color w:val="auto"/>
                <w:sz w:val="21"/>
                <w:szCs w:val="21"/>
                <w:lang w:eastAsia="sv-SE"/>
              </w:rPr>
            </w:pPr>
            <w:r w:rsidRPr="00BB7D71" w:rsidR="00616318">
              <w:rPr>
                <w:rFonts w:ascii="Calibri" w:hAnsi="Calibri" w:cs="Calibri"/>
                <w:color w:val="auto"/>
                <w:sz w:val="21"/>
                <w:szCs w:val="21"/>
                <w:lang w:eastAsia="sv-SE"/>
              </w:rPr>
              <w:t>No</w:t>
            </w:r>
            <w:r w:rsidRPr="00BB7D71">
              <w:rPr>
                <w:rFonts w:ascii="Calibri" w:hAnsi="Calibri" w:cs="Calibri"/>
                <w:color w:val="auto"/>
                <w:spacing w:val="-2"/>
                <w:sz w:val="21"/>
                <w:szCs w:val="21"/>
                <w:lang w:eastAsia="sv-SE"/>
              </w:rPr>
              <w:t xml:space="preserve"> </w:t>
            </w:r>
            <w:r w:rsidRPr="00BB7D71">
              <w:rPr>
                <w:rFonts w:ascii="Segoe UI Symbol" w:eastAsia="MS Gothic" w:hAnsi="Segoe UI Symbol" w:cs="Segoe UI Symbol"/>
                <w:color w:val="auto"/>
                <w:sz w:val="21"/>
                <w:szCs w:val="21"/>
                <w:lang w:eastAsia="sv-SE"/>
              </w:rPr>
              <w:t>☐</w:t>
            </w:r>
          </w:p>
        </w:tc>
      </w:tr>
      <w:tr w14:paraId="390A82B9" w14:textId="77777777" w:rsidTr="00B00292">
        <w:tblPrEx>
          <w:tblW w:w="0" w:type="auto"/>
          <w:tblLook w:val="04A0"/>
        </w:tblPrEx>
        <w:tc>
          <w:tcPr>
            <w:tcW w:w="9016" w:type="dxa"/>
            <w:gridSpan w:val="2"/>
            <w:tcBorders>
              <w:bottom w:val="nil"/>
            </w:tcBorders>
          </w:tcPr>
          <w:p w:rsidR="00B70C3A" w:rsidRPr="00BB7D71" w:rsidP="00BB7D71" w14:paraId="35FCA9CA" w14:textId="09A55CC8">
            <w:pPr>
              <w:spacing w:after="120"/>
              <w:rPr>
                <w:rFonts w:ascii="Calibri" w:hAnsi="Calibri" w:cs="Calibri"/>
                <w:b/>
                <w:sz w:val="21"/>
                <w:szCs w:val="21"/>
                <w:lang w:val="en-GB" w:eastAsia="sv-SE"/>
              </w:rPr>
            </w:pPr>
            <w:r w:rsidRPr="00BB7D71" w:rsidR="00616318">
              <w:rPr>
                <w:rFonts w:ascii="Calibri" w:hAnsi="Calibri" w:cs="Calibri"/>
                <w:b/>
                <w:sz w:val="21"/>
                <w:szCs w:val="21"/>
                <w:lang w:val="en-GB" w:eastAsia="sv-SE"/>
              </w:rPr>
              <w:t>3. Approval of the proposed agenda</w:t>
            </w:r>
          </w:p>
        </w:tc>
      </w:tr>
      <w:tr w14:paraId="0FB314A9" w14:textId="77777777" w:rsidTr="00B772E6">
        <w:tblPrEx>
          <w:tblW w:w="0" w:type="auto"/>
          <w:tblLook w:val="04A0"/>
        </w:tblPrEx>
        <w:tc>
          <w:tcPr>
            <w:tcW w:w="2689" w:type="dxa"/>
            <w:tcBorders>
              <w:top w:val="nil"/>
              <w:bottom w:val="single" w:sz="4" w:space="0" w:color="auto"/>
              <w:right w:val="nil"/>
            </w:tcBorders>
          </w:tcPr>
          <w:p w:rsidR="00B70C3A" w:rsidRPr="00BB7D71" w:rsidP="00BB7D71" w14:paraId="6345D2F7" w14:textId="51D6FD3D">
            <w:pPr>
              <w:pStyle w:val="BodyText"/>
              <w:kinsoku w:val="0"/>
              <w:overflowPunct w:val="0"/>
              <w:spacing w:before="0" w:after="120"/>
              <w:ind w:left="458" w:hanging="141"/>
              <w:rPr>
                <w:rFonts w:ascii="Calibri" w:hAnsi="Calibri" w:cs="Calibri"/>
                <w:sz w:val="21"/>
                <w:szCs w:val="21"/>
              </w:rPr>
            </w:pPr>
            <w:r w:rsidRPr="00BB7D71">
              <w:rPr>
                <w:rFonts w:ascii="Calibri" w:hAnsi="Calibri" w:cs="Calibri"/>
                <w:color w:val="auto"/>
                <w:spacing w:val="-3"/>
                <w:sz w:val="21"/>
                <w:szCs w:val="21"/>
                <w:lang w:eastAsia="sv-SE"/>
              </w:rPr>
              <w:t xml:space="preserve">Yes </w:t>
            </w:r>
            <w:r w:rsidRPr="00BB7D71">
              <w:rPr>
                <w:rFonts w:ascii="Segoe UI Symbol" w:eastAsia="MS Gothic" w:hAnsi="Segoe UI Symbol" w:cs="Segoe UI Symbol"/>
                <w:color w:val="auto"/>
                <w:sz w:val="21"/>
                <w:szCs w:val="21"/>
                <w:lang w:eastAsia="sv-SE"/>
              </w:rPr>
              <w:t>☐</w:t>
            </w:r>
          </w:p>
        </w:tc>
        <w:tc>
          <w:tcPr>
            <w:tcW w:w="6327" w:type="dxa"/>
            <w:tcBorders>
              <w:top w:val="nil"/>
              <w:left w:val="nil"/>
              <w:bottom w:val="single" w:sz="4" w:space="0" w:color="auto"/>
            </w:tcBorders>
          </w:tcPr>
          <w:p w:rsidR="00B70C3A" w:rsidRPr="00BB7D71" w:rsidP="00BB7D71" w14:paraId="08BB2CD1" w14:textId="1297437C">
            <w:pPr>
              <w:pStyle w:val="BodyText"/>
              <w:kinsoku w:val="0"/>
              <w:overflowPunct w:val="0"/>
              <w:spacing w:before="0" w:after="120"/>
              <w:rPr>
                <w:rFonts w:ascii="Calibri" w:hAnsi="Calibri" w:cs="Calibri"/>
                <w:sz w:val="21"/>
                <w:szCs w:val="21"/>
              </w:rPr>
            </w:pPr>
            <w:r w:rsidRPr="00BB7D71">
              <w:rPr>
                <w:rFonts w:ascii="Calibri" w:hAnsi="Calibri" w:cs="Calibri"/>
                <w:color w:val="auto"/>
                <w:spacing w:val="-2"/>
                <w:sz w:val="21"/>
                <w:szCs w:val="21"/>
                <w:lang w:eastAsia="sv-SE"/>
              </w:rPr>
              <w:t xml:space="preserve">No </w:t>
            </w:r>
            <w:r w:rsidRPr="00BB7D71">
              <w:rPr>
                <w:rFonts w:ascii="Segoe UI Symbol" w:eastAsia="MS Gothic" w:hAnsi="Segoe UI Symbol" w:cs="Segoe UI Symbol"/>
                <w:color w:val="auto"/>
                <w:sz w:val="21"/>
                <w:szCs w:val="21"/>
                <w:lang w:eastAsia="sv-SE"/>
              </w:rPr>
              <w:t>☐</w:t>
            </w:r>
          </w:p>
        </w:tc>
      </w:tr>
      <w:tr w14:paraId="14F2FFA6" w14:textId="77777777" w:rsidTr="00B00292">
        <w:tblPrEx>
          <w:tblW w:w="0" w:type="auto"/>
          <w:tblLook w:val="04A0"/>
        </w:tblPrEx>
        <w:tc>
          <w:tcPr>
            <w:tcW w:w="9016" w:type="dxa"/>
            <w:gridSpan w:val="2"/>
            <w:tcBorders>
              <w:top w:val="single" w:sz="4" w:space="0" w:color="auto"/>
              <w:left w:val="single" w:sz="4" w:space="0" w:color="auto"/>
              <w:bottom w:val="nil"/>
              <w:right w:val="single" w:sz="4" w:space="0" w:color="auto"/>
            </w:tcBorders>
            <w:hideMark/>
          </w:tcPr>
          <w:p w:rsidR="00B70C3A" w:rsidRPr="00BB7D71" w:rsidP="00BB7D71" w14:paraId="642C5CDA" w14:textId="609D68F8">
            <w:pPr>
              <w:spacing w:after="120"/>
              <w:rPr>
                <w:rFonts w:ascii="Calibri" w:hAnsi="Calibri" w:cs="Calibri"/>
                <w:b/>
                <w:sz w:val="21"/>
                <w:szCs w:val="21"/>
                <w:lang w:val="en-GB" w:eastAsia="sv-SE"/>
              </w:rPr>
            </w:pPr>
            <w:r w:rsidRPr="00BB7D71" w:rsidR="00616318">
              <w:rPr>
                <w:rFonts w:ascii="Calibri" w:hAnsi="Calibri" w:cs="Calibri"/>
                <w:b/>
                <w:sz w:val="21"/>
                <w:szCs w:val="21"/>
                <w:lang w:val="en-GB" w:eastAsia="sv-SE"/>
              </w:rPr>
              <w:t>5. Determination of whether the meeting has been duly convened</w:t>
            </w:r>
          </w:p>
        </w:tc>
      </w:tr>
      <w:tr w14:paraId="24C71051" w14:textId="77777777" w:rsidTr="00B772E6">
        <w:tblPrEx>
          <w:tblW w:w="0" w:type="auto"/>
          <w:tblLook w:val="04A0"/>
        </w:tblPrEx>
        <w:tc>
          <w:tcPr>
            <w:tcW w:w="2689" w:type="dxa"/>
            <w:tcBorders>
              <w:top w:val="nil"/>
              <w:left w:val="single" w:sz="4" w:space="0" w:color="auto"/>
              <w:bottom w:val="single" w:sz="4" w:space="0" w:color="auto"/>
              <w:right w:val="nil"/>
            </w:tcBorders>
            <w:hideMark/>
          </w:tcPr>
          <w:p w:rsidR="00B70C3A" w:rsidRPr="00BB7D71" w:rsidP="00BB7D71" w14:paraId="49463EB9" w14:textId="56C5FB5D">
            <w:pPr>
              <w:pStyle w:val="BodyText"/>
              <w:kinsoku w:val="0"/>
              <w:overflowPunct w:val="0"/>
              <w:spacing w:before="0" w:after="120"/>
              <w:ind w:left="458" w:hanging="141"/>
              <w:rPr>
                <w:rFonts w:ascii="Calibri" w:hAnsi="Calibri" w:cs="Calibri"/>
                <w:sz w:val="21"/>
                <w:szCs w:val="21"/>
              </w:rPr>
            </w:pPr>
            <w:r w:rsidRPr="00BB7D71">
              <w:rPr>
                <w:rFonts w:ascii="Calibri" w:hAnsi="Calibri" w:cs="Calibri"/>
                <w:color w:val="auto"/>
                <w:spacing w:val="-3"/>
                <w:sz w:val="21"/>
                <w:szCs w:val="21"/>
                <w:lang w:eastAsia="sv-SE"/>
              </w:rPr>
              <w:t xml:space="preserve">Yes </w:t>
            </w:r>
            <w:r w:rsidRPr="00BB7D71">
              <w:rPr>
                <w:rFonts w:ascii="Segoe UI Symbol" w:eastAsia="MS Gothic" w:hAnsi="Segoe UI Symbol" w:cs="Segoe UI Symbol"/>
                <w:color w:val="auto"/>
                <w:sz w:val="21"/>
                <w:szCs w:val="21"/>
                <w:lang w:eastAsia="sv-SE"/>
              </w:rPr>
              <w:t>☐</w:t>
            </w:r>
          </w:p>
        </w:tc>
        <w:tc>
          <w:tcPr>
            <w:tcW w:w="6327" w:type="dxa"/>
            <w:tcBorders>
              <w:top w:val="nil"/>
              <w:left w:val="nil"/>
              <w:bottom w:val="single" w:sz="4" w:space="0" w:color="auto"/>
              <w:right w:val="single" w:sz="4" w:space="0" w:color="auto"/>
            </w:tcBorders>
            <w:hideMark/>
          </w:tcPr>
          <w:p w:rsidR="00B70C3A" w:rsidRPr="00BB7D71" w:rsidP="00BB7D71" w14:paraId="26E11A9F" w14:textId="43C7789C">
            <w:pPr>
              <w:pStyle w:val="BodyText"/>
              <w:kinsoku w:val="0"/>
              <w:overflowPunct w:val="0"/>
              <w:spacing w:before="0" w:after="120"/>
              <w:rPr>
                <w:rFonts w:ascii="Calibri" w:hAnsi="Calibri" w:cs="Calibri"/>
                <w:sz w:val="21"/>
                <w:szCs w:val="21"/>
              </w:rPr>
            </w:pPr>
            <w:r w:rsidRPr="00BB7D71" w:rsidR="00616318">
              <w:rPr>
                <w:rFonts w:ascii="Calibri" w:hAnsi="Calibri" w:cs="Calibri"/>
                <w:color w:val="auto"/>
                <w:sz w:val="21"/>
                <w:szCs w:val="21"/>
                <w:lang w:eastAsia="sv-SE"/>
              </w:rPr>
              <w:t>No</w:t>
            </w:r>
            <w:r w:rsidRPr="00BB7D71">
              <w:rPr>
                <w:rFonts w:ascii="Calibri" w:hAnsi="Calibri" w:cs="Calibri"/>
                <w:color w:val="auto"/>
                <w:spacing w:val="-2"/>
                <w:sz w:val="21"/>
                <w:szCs w:val="21"/>
                <w:lang w:eastAsia="sv-SE"/>
              </w:rPr>
              <w:t xml:space="preserve"> </w:t>
            </w:r>
            <w:r w:rsidRPr="00BB7D71">
              <w:rPr>
                <w:rFonts w:ascii="Segoe UI Symbol" w:eastAsia="MS Gothic" w:hAnsi="Segoe UI Symbol" w:cs="Segoe UI Symbol"/>
                <w:color w:val="auto"/>
                <w:sz w:val="21"/>
                <w:szCs w:val="21"/>
                <w:lang w:eastAsia="sv-SE"/>
              </w:rPr>
              <w:t>☐</w:t>
            </w:r>
          </w:p>
        </w:tc>
      </w:tr>
      <w:tr w14:paraId="32536E6B" w14:textId="77777777" w:rsidTr="00B00292">
        <w:tblPrEx>
          <w:tblW w:w="0" w:type="auto"/>
          <w:tblLook w:val="04A0"/>
        </w:tblPrEx>
        <w:tc>
          <w:tcPr>
            <w:tcW w:w="9016" w:type="dxa"/>
            <w:gridSpan w:val="2"/>
            <w:tcBorders>
              <w:top w:val="single" w:sz="4" w:space="0" w:color="auto"/>
              <w:left w:val="single" w:sz="4" w:space="0" w:color="auto"/>
              <w:bottom w:val="nil"/>
              <w:right w:val="single" w:sz="4" w:space="0" w:color="auto"/>
            </w:tcBorders>
          </w:tcPr>
          <w:p w:rsidR="00B00292" w:rsidRPr="00B00292" w:rsidP="00B00292" w14:paraId="11A6428A" w14:textId="5CCA5B04">
            <w:pPr>
              <w:spacing w:after="120" w:line="280" w:lineRule="atLeast"/>
              <w:rPr>
                <w:rFonts w:cstheme="minorHAnsi"/>
                <w:b/>
                <w:bCs/>
                <w:sz w:val="21"/>
                <w:szCs w:val="21"/>
                <w:lang w:val="en-GB"/>
              </w:rPr>
            </w:pPr>
            <w:r w:rsidRPr="00B00292" w:rsidR="00B772E6">
              <w:rPr>
                <w:rFonts w:cstheme="minorHAnsi"/>
                <w:b/>
                <w:bCs/>
                <w:sz w:val="21"/>
                <w:szCs w:val="21"/>
                <w:lang w:val="en-GB"/>
              </w:rPr>
              <w:t>6. Resolution regarding authorization for the board of directors to resolve on issue of shares, warrants and/or convertibles</w:t>
            </w:r>
          </w:p>
        </w:tc>
      </w:tr>
      <w:tr w14:paraId="6690950A" w14:textId="77777777" w:rsidTr="00B772E6">
        <w:tblPrEx>
          <w:tblW w:w="0" w:type="auto"/>
          <w:tblLook w:val="04A0"/>
        </w:tblPrEx>
        <w:tc>
          <w:tcPr>
            <w:tcW w:w="2689" w:type="dxa"/>
            <w:tcBorders>
              <w:top w:val="nil"/>
              <w:left w:val="single" w:sz="4" w:space="0" w:color="auto"/>
              <w:bottom w:val="single" w:sz="4" w:space="0" w:color="000000"/>
              <w:right w:val="nil"/>
            </w:tcBorders>
          </w:tcPr>
          <w:p w:rsidR="00B00292" w:rsidP="00B772E6" w14:paraId="0FCF2CFD" w14:textId="0287B245">
            <w:pPr>
              <w:pStyle w:val="BodyText"/>
              <w:kinsoku w:val="0"/>
              <w:overflowPunct w:val="0"/>
              <w:spacing w:before="0" w:after="120"/>
              <w:ind w:left="458" w:hanging="141"/>
              <w:rPr>
                <w:rFonts w:cstheme="minorHAnsi"/>
                <w:sz w:val="21"/>
                <w:szCs w:val="21"/>
                <w:lang w:val="en-GB"/>
              </w:rPr>
            </w:pPr>
            <w:r w:rsidRPr="00B772E6">
              <w:rPr>
                <w:rFonts w:ascii="Calibri" w:hAnsi="Calibri" w:cs="Calibri"/>
                <w:color w:val="auto"/>
                <w:spacing w:val="-3"/>
                <w:sz w:val="21"/>
                <w:szCs w:val="21"/>
                <w:lang w:eastAsia="sv-SE"/>
              </w:rPr>
              <w:t>Yes</w:t>
            </w:r>
            <w:r w:rsidRPr="00BB7D71">
              <w:rPr>
                <w:rFonts w:ascii="Calibri" w:hAnsi="Calibri" w:cs="Calibri"/>
                <w:spacing w:val="-3"/>
                <w:sz w:val="21"/>
                <w:szCs w:val="21"/>
                <w:lang w:eastAsia="sv-SE"/>
              </w:rPr>
              <w:t xml:space="preserve"> </w:t>
            </w:r>
            <w:r w:rsidRPr="00BB7D71">
              <w:rPr>
                <w:rFonts w:ascii="Segoe UI Symbol" w:eastAsia="MS Gothic" w:hAnsi="Segoe UI Symbol" w:cs="Segoe UI Symbol"/>
                <w:sz w:val="21"/>
                <w:szCs w:val="21"/>
                <w:lang w:eastAsia="sv-SE"/>
              </w:rPr>
              <w:t>☐</w:t>
            </w:r>
          </w:p>
        </w:tc>
        <w:tc>
          <w:tcPr>
            <w:tcW w:w="6327" w:type="dxa"/>
            <w:tcBorders>
              <w:top w:val="nil"/>
              <w:left w:val="nil"/>
              <w:bottom w:val="single" w:sz="4" w:space="0" w:color="000000"/>
              <w:right w:val="single" w:sz="4" w:space="0" w:color="auto"/>
            </w:tcBorders>
          </w:tcPr>
          <w:p w:rsidR="00B00292" w:rsidP="00B00292" w14:paraId="1986E1C9" w14:textId="3E141E25">
            <w:pPr>
              <w:spacing w:after="120" w:line="280" w:lineRule="atLeast"/>
              <w:rPr>
                <w:rFonts w:cstheme="minorHAnsi"/>
                <w:sz w:val="21"/>
                <w:szCs w:val="21"/>
                <w:lang w:val="en-GB"/>
              </w:rPr>
            </w:pPr>
            <w:r w:rsidRPr="00BB7D71">
              <w:rPr>
                <w:rFonts w:ascii="Calibri" w:hAnsi="Calibri" w:cs="Calibri"/>
                <w:sz w:val="21"/>
                <w:szCs w:val="21"/>
                <w:lang w:eastAsia="sv-SE"/>
              </w:rPr>
              <w:t>No</w:t>
            </w:r>
            <w:r w:rsidRPr="00BB7D71">
              <w:rPr>
                <w:rFonts w:ascii="Calibri" w:hAnsi="Calibri" w:cs="Calibri"/>
                <w:spacing w:val="-2"/>
                <w:sz w:val="21"/>
                <w:szCs w:val="21"/>
                <w:lang w:eastAsia="sv-SE"/>
              </w:rPr>
              <w:t xml:space="preserve"> </w:t>
            </w:r>
            <w:r w:rsidRPr="00BB7D71">
              <w:rPr>
                <w:rFonts w:ascii="Segoe UI Symbol" w:eastAsia="MS Gothic" w:hAnsi="Segoe UI Symbol" w:cs="Segoe UI Symbol"/>
                <w:sz w:val="21"/>
                <w:szCs w:val="21"/>
                <w:lang w:eastAsia="sv-SE"/>
              </w:rPr>
              <w:t>☐</w:t>
            </w:r>
          </w:p>
        </w:tc>
      </w:tr>
      <w:tr w14:paraId="6A93B1D5" w14:textId="77777777" w:rsidTr="00B00292">
        <w:tblPrEx>
          <w:tblW w:w="0" w:type="auto"/>
          <w:tblLook w:val="04A0"/>
        </w:tblPrEx>
        <w:tc>
          <w:tcPr>
            <w:tcW w:w="9016" w:type="dxa"/>
            <w:gridSpan w:val="2"/>
            <w:tcBorders>
              <w:top w:val="single" w:sz="4" w:space="0" w:color="000000"/>
              <w:left w:val="single" w:sz="4" w:space="0" w:color="auto"/>
              <w:bottom w:val="nil"/>
              <w:right w:val="single" w:sz="4" w:space="0" w:color="auto"/>
            </w:tcBorders>
          </w:tcPr>
          <w:p w:rsidR="00EB6609" w:rsidRPr="00BB7D71" w:rsidP="00BB7D71" w14:paraId="10F38DCD" w14:textId="2D68F28B">
            <w:pPr>
              <w:pStyle w:val="BodyText"/>
              <w:kinsoku w:val="0"/>
              <w:overflowPunct w:val="0"/>
              <w:spacing w:before="0" w:after="120"/>
              <w:rPr>
                <w:rFonts w:ascii="Calibri" w:hAnsi="Calibri" w:cs="Calibri"/>
                <w:b/>
                <w:bCs/>
                <w:color w:val="auto"/>
                <w:sz w:val="21"/>
                <w:szCs w:val="21"/>
                <w:lang w:val="en-GB" w:eastAsia="sv-SE"/>
              </w:rPr>
            </w:pPr>
            <w:r w:rsidRPr="00BB7D71" w:rsidR="00616318">
              <w:rPr>
                <w:rFonts w:ascii="Calibri" w:hAnsi="Calibri" w:cs="Calibri"/>
                <w:b/>
                <w:bCs/>
                <w:color w:val="auto"/>
                <w:sz w:val="21"/>
                <w:szCs w:val="21"/>
                <w:lang w:val="en-GB" w:eastAsia="sv-SE"/>
              </w:rPr>
              <w:t>7. Resolution on the execution of a related party transaction in accordance with Chapter 16a of the Swedish Companies Act</w:t>
            </w:r>
          </w:p>
        </w:tc>
      </w:tr>
      <w:tr w14:paraId="537C2F39" w14:textId="77777777" w:rsidTr="00B772E6">
        <w:tblPrEx>
          <w:tblW w:w="0" w:type="auto"/>
          <w:tblLook w:val="04A0"/>
        </w:tblPrEx>
        <w:tc>
          <w:tcPr>
            <w:tcW w:w="2689" w:type="dxa"/>
            <w:tcBorders>
              <w:top w:val="nil"/>
              <w:left w:val="single" w:sz="4" w:space="0" w:color="auto"/>
              <w:bottom w:val="single" w:sz="4" w:space="0" w:color="000000"/>
              <w:right w:val="nil"/>
            </w:tcBorders>
          </w:tcPr>
          <w:p w:rsidR="00EB6609" w:rsidRPr="00BB7D71" w:rsidP="00BB7D71" w14:paraId="3F1A39B5" w14:textId="0890B227">
            <w:pPr>
              <w:pStyle w:val="BodyText"/>
              <w:kinsoku w:val="0"/>
              <w:overflowPunct w:val="0"/>
              <w:spacing w:before="0" w:after="120"/>
              <w:ind w:left="458" w:hanging="141"/>
              <w:rPr>
                <w:rFonts w:ascii="Calibri" w:hAnsi="Calibri" w:cs="Calibri"/>
                <w:color w:val="auto"/>
                <w:sz w:val="21"/>
                <w:szCs w:val="21"/>
                <w:lang w:eastAsia="sv-SE"/>
              </w:rPr>
            </w:pPr>
            <w:r w:rsidRPr="00BB7D71">
              <w:rPr>
                <w:rFonts w:ascii="Calibri" w:hAnsi="Calibri" w:cs="Calibri"/>
                <w:color w:val="auto"/>
                <w:spacing w:val="-3"/>
                <w:sz w:val="21"/>
                <w:szCs w:val="21"/>
                <w:lang w:eastAsia="sv-SE"/>
              </w:rPr>
              <w:t xml:space="preserve">Yes </w:t>
            </w:r>
            <w:r w:rsidRPr="00BB7D71">
              <w:rPr>
                <w:rFonts w:ascii="Segoe UI Symbol" w:eastAsia="MS Gothic" w:hAnsi="Segoe UI Symbol" w:cs="Segoe UI Symbol"/>
                <w:color w:val="auto"/>
                <w:sz w:val="21"/>
                <w:szCs w:val="21"/>
                <w:lang w:eastAsia="sv-SE"/>
              </w:rPr>
              <w:t>☐</w:t>
            </w:r>
          </w:p>
        </w:tc>
        <w:tc>
          <w:tcPr>
            <w:tcW w:w="6327" w:type="dxa"/>
            <w:tcBorders>
              <w:top w:val="nil"/>
              <w:left w:val="nil"/>
              <w:bottom w:val="single" w:sz="4" w:space="0" w:color="000000"/>
              <w:right w:val="single" w:sz="4" w:space="0" w:color="auto"/>
            </w:tcBorders>
          </w:tcPr>
          <w:p w:rsidR="00EB6609" w:rsidRPr="00BB7D71" w:rsidP="00BB7D71" w14:paraId="6C249BDC" w14:textId="3655D9E1">
            <w:pPr>
              <w:pStyle w:val="BodyText"/>
              <w:kinsoku w:val="0"/>
              <w:overflowPunct w:val="0"/>
              <w:spacing w:before="0" w:after="120"/>
              <w:rPr>
                <w:rFonts w:ascii="Calibri" w:hAnsi="Calibri" w:cs="Calibri"/>
                <w:color w:val="auto"/>
                <w:sz w:val="21"/>
                <w:szCs w:val="21"/>
                <w:lang w:eastAsia="sv-SE"/>
              </w:rPr>
            </w:pPr>
            <w:r w:rsidRPr="00BB7D71" w:rsidR="00616318">
              <w:rPr>
                <w:rFonts w:ascii="Calibri" w:hAnsi="Calibri" w:cs="Calibri"/>
                <w:color w:val="auto"/>
                <w:sz w:val="21"/>
                <w:szCs w:val="21"/>
                <w:lang w:eastAsia="sv-SE"/>
              </w:rPr>
              <w:t>No</w:t>
            </w:r>
            <w:r w:rsidRPr="00BB7D71">
              <w:rPr>
                <w:rFonts w:ascii="Calibri" w:hAnsi="Calibri" w:cs="Calibri"/>
                <w:color w:val="auto"/>
                <w:spacing w:val="-2"/>
                <w:sz w:val="21"/>
                <w:szCs w:val="21"/>
                <w:lang w:eastAsia="sv-SE"/>
              </w:rPr>
              <w:t xml:space="preserve"> </w:t>
            </w:r>
            <w:r w:rsidRPr="00BB7D71">
              <w:rPr>
                <w:rFonts w:ascii="Segoe UI Symbol" w:eastAsia="MS Gothic" w:hAnsi="Segoe UI Symbol" w:cs="Segoe UI Symbol"/>
                <w:color w:val="auto"/>
                <w:sz w:val="21"/>
                <w:szCs w:val="21"/>
                <w:lang w:eastAsia="sv-SE"/>
              </w:rPr>
              <w:t>☐</w:t>
            </w:r>
          </w:p>
        </w:tc>
      </w:tr>
    </w:tbl>
    <w:p w:rsidR="00DC3FBE" w:rsidRPr="00BB7D71" w:rsidP="00BB7D71" w14:paraId="2D1CCED0" w14:textId="612D4692">
      <w:pPr>
        <w:spacing w:after="120"/>
        <w:rPr>
          <w:rFonts w:ascii="Calibri" w:hAnsi="Calibri" w:cs="Calibri"/>
          <w:sz w:val="21"/>
          <w:szCs w:val="21"/>
        </w:rPr>
      </w:pPr>
    </w:p>
    <w:sectPr w:rsidSect="00EB6609">
      <w:headerReference w:type="even" r:id="rId5"/>
      <w:headerReference w:type="default" r:id="rId6"/>
      <w:footerReference w:type="even" r:id="rId7"/>
      <w:footerReference w:type="default" r:id="rId8"/>
      <w:headerReference w:type="first" r:id="rId9"/>
      <w:footerReference w:type="first" r:id="rId10"/>
      <w:pgSz w:w="11907" w:h="16839" w:code="1"/>
      <w:pgMar w:top="1440" w:right="1440" w:bottom="1440" w:left="1440" w:header="70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672" w14:paraId="3DEB5E08" w14:textId="77777777">
    <w:pPr>
      <w:pStyle w:val="Footer"/>
    </w:pPr>
  </w:p>
  <w:tbl>
    <w:tblPr>
      <w:tblW w:w="9243" w:type="dxa"/>
      <w:tblLayout w:type="fixed"/>
      <w:tblLook w:val="0000"/>
    </w:tblPr>
    <w:tblGrid>
      <w:gridCol w:w="3697"/>
      <w:gridCol w:w="1849"/>
      <w:gridCol w:w="3697"/>
    </w:tblGrid>
    <w:tr w14:paraId="7C12449D" w14:textId="77777777">
      <w:tblPrEx>
        <w:tblW w:w="9243" w:type="dxa"/>
        <w:tblLayout w:type="fixed"/>
        <w:tblLook w:val="0000"/>
      </w:tblPrEx>
      <w:tc>
        <w:tcPr>
          <w:tcW w:w="2000" w:type="pct"/>
          <w:vAlign w:val="bottom"/>
        </w:tcPr>
        <w:p w:rsidR="00A02672" w14:paraId="0983379F" w14:textId="77777777">
          <w:pPr>
            <w:pStyle w:val="Footer"/>
          </w:pPr>
          <w:r>
            <w:t>2011-12-30 15:25 (2K)</w:t>
          </w:r>
        </w:p>
        <w:p w:rsidR="00A02672" w:rsidP="00093537" w14:paraId="09F972A8" w14:textId="77777777">
          <w:pPr>
            <w:pStyle w:val="Footer"/>
          </w:pPr>
          <w:r>
            <w:t>[stlight - Fullmaktsformulär.doc]</w:t>
          </w:r>
        </w:p>
      </w:tc>
      <w:tc>
        <w:tcPr>
          <w:tcW w:w="1000" w:type="pct"/>
        </w:tcPr>
        <w:p w:rsidR="00A02672" w14:paraId="41B04ABB" w14:textId="77777777">
          <w:pPr>
            <w:pStyle w:val="WCPageNumber"/>
          </w:pPr>
        </w:p>
      </w:tc>
      <w:tc>
        <w:tcPr>
          <w:tcW w:w="2000" w:type="pct"/>
        </w:tcPr>
        <w:p w:rsidR="00A02672" w14:paraId="232FCE83" w14:textId="77777777">
          <w:pPr>
            <w:pStyle w:val="Footer"/>
            <w:jc w:val="right"/>
          </w:pPr>
        </w:p>
      </w:tc>
    </w:tr>
  </w:tbl>
  <w:p w:rsidR="00A02672" w14:paraId="63DF30BF" w14:textId="77777777">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838" w14:paraId="0B884A83" w14:textId="2E3543C4">
    <w:pPr>
      <w:pStyle w:val="Footer"/>
    </w:pPr>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8554720</wp:posOffset>
              </wp:positionV>
              <wp:extent cx="360000" cy="1584000"/>
              <wp:effectExtent l="0" t="0" r="0" b="0"/>
              <wp:wrapNone/>
              <wp:docPr id="1796691232" name="Textruta 1"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B4966" w:rsidRPr="00260455" w14:textId="6ED3C545">
                          <w:pPr>
                            <w:rPr>
                              <w:rFonts w:ascii="Arial" w:hAnsi="Arial" w:cs="Arial"/>
                              <w:color w:val="A0A0A0"/>
                              <w:sz w:val="13"/>
                            </w:rPr>
                          </w:pPr>
                          <w:r w:rsidRPr="00260455">
                            <w:rPr>
                              <w:rFonts w:ascii="Arial" w:hAnsi="Arial" w:cs="Arial"/>
                              <w:color w:val="A0A0A0"/>
                              <w:sz w:val="13"/>
                            </w:rPr>
                            <w:t>SW45582461/3</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1" o:spid="_x0000_s2049" type="#_x0000_t202" alt="DocID" style="width:28.35pt;height:124.7pt;margin-top:673.6pt;margin-left:8.55pt;mso-wrap-distance-bottom:0;mso-wrap-distance-left:9pt;mso-wrap-distance-right:9pt;mso-wrap-distance-top:0;mso-wrap-style:square;position:absolute;visibility:visible;v-text-anchor:top;z-index:251659264" filled="f" stroked="f" strokeweight="0.5pt">
              <v:textbox style="layout-flow:vertical">
                <w:txbxContent>
                  <w:p w:rsidR="004B4966" w:rsidRPr="00260455" w14:paraId="476FEB3C" w14:textId="6ED3C545">
                    <w:pPr>
                      <w:rPr>
                        <w:rFonts w:ascii="Arial" w:hAnsi="Arial" w:cs="Arial"/>
                        <w:color w:val="A0A0A0"/>
                        <w:sz w:val="13"/>
                      </w:rPr>
                    </w:pPr>
                    <w:r w:rsidRPr="00260455">
                      <w:rPr>
                        <w:rFonts w:ascii="Arial" w:hAnsi="Arial" w:cs="Arial"/>
                        <w:color w:val="A0A0A0"/>
                        <w:sz w:val="13"/>
                      </w:rPr>
                      <w:t>SW45582461/3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243" w:type="dxa"/>
      <w:tblLayout w:type="fixed"/>
      <w:tblLook w:val="0000"/>
    </w:tblPr>
    <w:tblGrid>
      <w:gridCol w:w="3697"/>
      <w:gridCol w:w="1849"/>
      <w:gridCol w:w="3697"/>
    </w:tblGrid>
    <w:tr w14:paraId="645F607B" w14:textId="77777777">
      <w:tblPrEx>
        <w:tblW w:w="9243" w:type="dxa"/>
        <w:tblLayout w:type="fixed"/>
        <w:tblLook w:val="0000"/>
      </w:tblPrEx>
      <w:tc>
        <w:tcPr>
          <w:tcW w:w="2000" w:type="pct"/>
          <w:vAlign w:val="bottom"/>
        </w:tcPr>
        <w:p w:rsidR="00A02672" w:rsidP="005627A0" w14:paraId="287F8E7D" w14:textId="77777777">
          <w:pPr>
            <w:pStyle w:val="Footer"/>
          </w:pPr>
        </w:p>
      </w:tc>
      <w:tc>
        <w:tcPr>
          <w:tcW w:w="1000" w:type="pct"/>
        </w:tcPr>
        <w:p w:rsidR="00A02672" w14:paraId="408A0B7B" w14:textId="77777777">
          <w:pPr>
            <w:pStyle w:val="WCPageNumber"/>
          </w:pPr>
        </w:p>
      </w:tc>
      <w:tc>
        <w:tcPr>
          <w:tcW w:w="2000" w:type="pct"/>
        </w:tcPr>
        <w:p w:rsidR="00A02672" w14:paraId="0AE73EC2" w14:textId="77777777">
          <w:pPr>
            <w:pStyle w:val="Footer"/>
            <w:jc w:val="right"/>
          </w:pPr>
        </w:p>
      </w:tc>
    </w:tr>
  </w:tbl>
  <w:p w:rsidR="004A571F" w14:paraId="3A053DE1"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9D6" w14:paraId="618999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9D6" w14:paraId="6391ED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9D6" w14:paraId="55CEE2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B17438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2C37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84B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382F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347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62DF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FA1D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EC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7AC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EB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7932E6"/>
    <w:multiLevelType w:val="multilevel"/>
    <w:tmpl w:val="AAF87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3613D0"/>
    <w:multiLevelType w:val="hybridMultilevel"/>
    <w:tmpl w:val="78084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5C730189"/>
    <w:multiLevelType w:val="hybridMultilevel"/>
    <w:tmpl w:val="37842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5248059">
    <w:abstractNumId w:val="9"/>
  </w:num>
  <w:num w:numId="2" w16cid:durableId="1178541568">
    <w:abstractNumId w:val="7"/>
  </w:num>
  <w:num w:numId="3" w16cid:durableId="1110584346">
    <w:abstractNumId w:val="6"/>
  </w:num>
  <w:num w:numId="4" w16cid:durableId="780952994">
    <w:abstractNumId w:val="5"/>
  </w:num>
  <w:num w:numId="5" w16cid:durableId="1334793361">
    <w:abstractNumId w:val="4"/>
  </w:num>
  <w:num w:numId="6" w16cid:durableId="902562797">
    <w:abstractNumId w:val="8"/>
  </w:num>
  <w:num w:numId="7" w16cid:durableId="848763034">
    <w:abstractNumId w:val="3"/>
  </w:num>
  <w:num w:numId="8" w16cid:durableId="475146858">
    <w:abstractNumId w:val="2"/>
  </w:num>
  <w:num w:numId="9" w16cid:durableId="978726098">
    <w:abstractNumId w:val="1"/>
  </w:num>
  <w:num w:numId="10" w16cid:durableId="177474310">
    <w:abstractNumId w:val="0"/>
  </w:num>
  <w:num w:numId="11" w16cid:durableId="513766304">
    <w:abstractNumId w:val="12"/>
  </w:num>
  <w:num w:numId="12" w16cid:durableId="665673081">
    <w:abstractNumId w:val="11"/>
  </w:num>
  <w:num w:numId="13" w16cid:durableId="1440248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10"/>
    <w:rsid w:val="0000378E"/>
    <w:rsid w:val="00031E9C"/>
    <w:rsid w:val="000550DE"/>
    <w:rsid w:val="00076AE0"/>
    <w:rsid w:val="00090F50"/>
    <w:rsid w:val="00093537"/>
    <w:rsid w:val="000967CE"/>
    <w:rsid w:val="000B1AC3"/>
    <w:rsid w:val="000C6808"/>
    <w:rsid w:val="000E0A20"/>
    <w:rsid w:val="00103603"/>
    <w:rsid w:val="00120FC0"/>
    <w:rsid w:val="0012798B"/>
    <w:rsid w:val="00135E33"/>
    <w:rsid w:val="00141E14"/>
    <w:rsid w:val="001637E0"/>
    <w:rsid w:val="0017295C"/>
    <w:rsid w:val="00180969"/>
    <w:rsid w:val="001A50F4"/>
    <w:rsid w:val="001B0730"/>
    <w:rsid w:val="001B2EF2"/>
    <w:rsid w:val="001B3441"/>
    <w:rsid w:val="001E5334"/>
    <w:rsid w:val="001E7664"/>
    <w:rsid w:val="00211ADB"/>
    <w:rsid w:val="002567D2"/>
    <w:rsid w:val="00260455"/>
    <w:rsid w:val="00266127"/>
    <w:rsid w:val="002877EA"/>
    <w:rsid w:val="002C0B73"/>
    <w:rsid w:val="002D1C60"/>
    <w:rsid w:val="002D2147"/>
    <w:rsid w:val="002E1909"/>
    <w:rsid w:val="002E2A8E"/>
    <w:rsid w:val="002F0357"/>
    <w:rsid w:val="00304010"/>
    <w:rsid w:val="00311FF3"/>
    <w:rsid w:val="003376EC"/>
    <w:rsid w:val="0034744F"/>
    <w:rsid w:val="00347FF7"/>
    <w:rsid w:val="003662FA"/>
    <w:rsid w:val="003C02AD"/>
    <w:rsid w:val="003C3872"/>
    <w:rsid w:val="003D56F3"/>
    <w:rsid w:val="003F6E4E"/>
    <w:rsid w:val="0046340D"/>
    <w:rsid w:val="004716BD"/>
    <w:rsid w:val="00481BF2"/>
    <w:rsid w:val="0048409D"/>
    <w:rsid w:val="00490AD4"/>
    <w:rsid w:val="004A0565"/>
    <w:rsid w:val="004A571F"/>
    <w:rsid w:val="004B22AD"/>
    <w:rsid w:val="004B4966"/>
    <w:rsid w:val="004C3896"/>
    <w:rsid w:val="004D246E"/>
    <w:rsid w:val="004D597E"/>
    <w:rsid w:val="004E3315"/>
    <w:rsid w:val="0051244E"/>
    <w:rsid w:val="00540EAC"/>
    <w:rsid w:val="00550950"/>
    <w:rsid w:val="005627A0"/>
    <w:rsid w:val="00583F9E"/>
    <w:rsid w:val="0058540C"/>
    <w:rsid w:val="005865E4"/>
    <w:rsid w:val="00586A62"/>
    <w:rsid w:val="00593C55"/>
    <w:rsid w:val="00595603"/>
    <w:rsid w:val="005D3D98"/>
    <w:rsid w:val="005E16D8"/>
    <w:rsid w:val="0060098E"/>
    <w:rsid w:val="006040E2"/>
    <w:rsid w:val="00616318"/>
    <w:rsid w:val="00623F3F"/>
    <w:rsid w:val="006252CA"/>
    <w:rsid w:val="00652258"/>
    <w:rsid w:val="00660346"/>
    <w:rsid w:val="00660CB7"/>
    <w:rsid w:val="00667E37"/>
    <w:rsid w:val="00673330"/>
    <w:rsid w:val="00675F94"/>
    <w:rsid w:val="006819D6"/>
    <w:rsid w:val="00691F48"/>
    <w:rsid w:val="00697BEF"/>
    <w:rsid w:val="006A7E1E"/>
    <w:rsid w:val="006D0E0F"/>
    <w:rsid w:val="006D193F"/>
    <w:rsid w:val="006D3BD6"/>
    <w:rsid w:val="006D3CB7"/>
    <w:rsid w:val="00703F6D"/>
    <w:rsid w:val="007134EA"/>
    <w:rsid w:val="00725CC1"/>
    <w:rsid w:val="00745B9A"/>
    <w:rsid w:val="0075473D"/>
    <w:rsid w:val="0077069C"/>
    <w:rsid w:val="007954A8"/>
    <w:rsid w:val="007A0B61"/>
    <w:rsid w:val="007B0311"/>
    <w:rsid w:val="007E46BA"/>
    <w:rsid w:val="007E569F"/>
    <w:rsid w:val="007E6B72"/>
    <w:rsid w:val="007F4663"/>
    <w:rsid w:val="00813C97"/>
    <w:rsid w:val="00815F0A"/>
    <w:rsid w:val="00822407"/>
    <w:rsid w:val="0082543F"/>
    <w:rsid w:val="00831389"/>
    <w:rsid w:val="008561D1"/>
    <w:rsid w:val="00862EFC"/>
    <w:rsid w:val="008700AB"/>
    <w:rsid w:val="00870686"/>
    <w:rsid w:val="00870B56"/>
    <w:rsid w:val="00887B61"/>
    <w:rsid w:val="008A2EA6"/>
    <w:rsid w:val="008A3477"/>
    <w:rsid w:val="008B5A61"/>
    <w:rsid w:val="008C00CD"/>
    <w:rsid w:val="008C6689"/>
    <w:rsid w:val="008E7E93"/>
    <w:rsid w:val="009078F9"/>
    <w:rsid w:val="00924E98"/>
    <w:rsid w:val="00935762"/>
    <w:rsid w:val="0095331F"/>
    <w:rsid w:val="0095712A"/>
    <w:rsid w:val="009671D2"/>
    <w:rsid w:val="00975F9C"/>
    <w:rsid w:val="00976CAB"/>
    <w:rsid w:val="00981E35"/>
    <w:rsid w:val="009A0091"/>
    <w:rsid w:val="009A7722"/>
    <w:rsid w:val="009B6294"/>
    <w:rsid w:val="009C6420"/>
    <w:rsid w:val="009C7A6E"/>
    <w:rsid w:val="009D1BBF"/>
    <w:rsid w:val="009D377A"/>
    <w:rsid w:val="009D6199"/>
    <w:rsid w:val="00A0241B"/>
    <w:rsid w:val="00A02672"/>
    <w:rsid w:val="00A13086"/>
    <w:rsid w:val="00A14DD0"/>
    <w:rsid w:val="00A20499"/>
    <w:rsid w:val="00A20D88"/>
    <w:rsid w:val="00A27E87"/>
    <w:rsid w:val="00A40838"/>
    <w:rsid w:val="00A41D3C"/>
    <w:rsid w:val="00A535AD"/>
    <w:rsid w:val="00A616ED"/>
    <w:rsid w:val="00A73A60"/>
    <w:rsid w:val="00A85C35"/>
    <w:rsid w:val="00A968C2"/>
    <w:rsid w:val="00AA121E"/>
    <w:rsid w:val="00AB2C6A"/>
    <w:rsid w:val="00AC4684"/>
    <w:rsid w:val="00AC579B"/>
    <w:rsid w:val="00AC7D0C"/>
    <w:rsid w:val="00AD0F46"/>
    <w:rsid w:val="00AD12A0"/>
    <w:rsid w:val="00B00292"/>
    <w:rsid w:val="00B07D9E"/>
    <w:rsid w:val="00B12087"/>
    <w:rsid w:val="00B2067E"/>
    <w:rsid w:val="00B32B6D"/>
    <w:rsid w:val="00B3747C"/>
    <w:rsid w:val="00B4665B"/>
    <w:rsid w:val="00B516CF"/>
    <w:rsid w:val="00B70C3A"/>
    <w:rsid w:val="00B7611D"/>
    <w:rsid w:val="00B772E6"/>
    <w:rsid w:val="00B776BE"/>
    <w:rsid w:val="00BB3BAE"/>
    <w:rsid w:val="00BB7D71"/>
    <w:rsid w:val="00BD1702"/>
    <w:rsid w:val="00BD1D52"/>
    <w:rsid w:val="00BD4457"/>
    <w:rsid w:val="00BE05AF"/>
    <w:rsid w:val="00C0026D"/>
    <w:rsid w:val="00C044EE"/>
    <w:rsid w:val="00C06090"/>
    <w:rsid w:val="00C079DF"/>
    <w:rsid w:val="00C439FB"/>
    <w:rsid w:val="00C505F7"/>
    <w:rsid w:val="00C54E4A"/>
    <w:rsid w:val="00C65315"/>
    <w:rsid w:val="00C65FB3"/>
    <w:rsid w:val="00C72089"/>
    <w:rsid w:val="00C72E45"/>
    <w:rsid w:val="00C75651"/>
    <w:rsid w:val="00CA384C"/>
    <w:rsid w:val="00CA7B77"/>
    <w:rsid w:val="00CC173E"/>
    <w:rsid w:val="00CD7523"/>
    <w:rsid w:val="00CF44BB"/>
    <w:rsid w:val="00D0405E"/>
    <w:rsid w:val="00D209FB"/>
    <w:rsid w:val="00D24ED4"/>
    <w:rsid w:val="00D37DDD"/>
    <w:rsid w:val="00D43640"/>
    <w:rsid w:val="00D43764"/>
    <w:rsid w:val="00D60997"/>
    <w:rsid w:val="00D71B97"/>
    <w:rsid w:val="00D862D8"/>
    <w:rsid w:val="00DC3FBE"/>
    <w:rsid w:val="00DC5D6D"/>
    <w:rsid w:val="00DC5EEA"/>
    <w:rsid w:val="00E01703"/>
    <w:rsid w:val="00E15332"/>
    <w:rsid w:val="00E225AE"/>
    <w:rsid w:val="00E50CE8"/>
    <w:rsid w:val="00E836BF"/>
    <w:rsid w:val="00E909A3"/>
    <w:rsid w:val="00E9523E"/>
    <w:rsid w:val="00E957FF"/>
    <w:rsid w:val="00E962AF"/>
    <w:rsid w:val="00EA010C"/>
    <w:rsid w:val="00EA4822"/>
    <w:rsid w:val="00EB6609"/>
    <w:rsid w:val="00ED5279"/>
    <w:rsid w:val="00F00864"/>
    <w:rsid w:val="00F068F5"/>
    <w:rsid w:val="00F27CD8"/>
    <w:rsid w:val="00F4190F"/>
    <w:rsid w:val="00F61847"/>
    <w:rsid w:val="00F65122"/>
    <w:rsid w:val="00F86894"/>
    <w:rsid w:val="00FA46BC"/>
    <w:rsid w:val="00FA74D9"/>
    <w:rsid w:val="00FB7334"/>
    <w:rsid w:val="00FC389D"/>
    <w:rsid w:val="00FD38FB"/>
    <w:rsid w:val="00FF5211"/>
    <w:rsid w:val="00FF751C"/>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D200"/>
  <w15:docId w15:val="{445BBC74-6169-48F8-916E-94C0834C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67D2"/>
    <w:rPr>
      <w:sz w:val="24"/>
      <w:szCs w:val="24"/>
      <w:lang w:eastAsia="en-US"/>
    </w:rPr>
  </w:style>
  <w:style w:type="paragraph" w:styleId="Heading1">
    <w:name w:val="heading 1"/>
    <w:aliases w:val="Heading 1 (Alt+1)"/>
    <w:basedOn w:val="Normal"/>
    <w:next w:val="Normal"/>
    <w:link w:val="Rubrik1Char"/>
    <w:uiPriority w:val="1"/>
    <w:qFormat/>
    <w:rsid w:val="00DC3FBE"/>
    <w:pPr>
      <w:keepNext/>
      <w:spacing w:before="360"/>
      <w:outlineLvl w:val="0"/>
    </w:pPr>
    <w:rPr>
      <w:rFonts w:asciiTheme="majorHAnsi" w:eastAsiaTheme="majorEastAsia" w:hAnsiTheme="majorHAnsi" w:cstheme="majorBid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huvudChar"/>
    <w:uiPriority w:val="99"/>
    <w:pPr>
      <w:tabs>
        <w:tab w:val="center" w:pos="4320"/>
        <w:tab w:val="right" w:pos="8640"/>
      </w:tabs>
    </w:pPr>
  </w:style>
  <w:style w:type="paragraph" w:customStyle="1" w:styleId="Text">
    <w:name w:val="Text"/>
    <w:basedOn w:val="BaseTimes"/>
    <w:pPr>
      <w:spacing w:after="240"/>
    </w:pPr>
  </w:style>
  <w:style w:type="paragraph" w:styleId="Footer">
    <w:name w:val="footer"/>
    <w:rPr>
      <w:sz w:val="12"/>
      <w:lang w:val="en-US" w:eastAsia="en-US"/>
    </w:rPr>
  </w:style>
  <w:style w:type="paragraph" w:styleId="FootnoteText">
    <w:name w:val="footnote text"/>
    <w:basedOn w:val="Normal"/>
    <w:semiHidden/>
    <w:rPr>
      <w:sz w:val="20"/>
      <w:szCs w:val="20"/>
    </w:rPr>
  </w:style>
  <w:style w:type="character" w:styleId="PageNumber">
    <w:name w:val="page number"/>
    <w:rPr>
      <w:sz w:val="24"/>
    </w:rPr>
  </w:style>
  <w:style w:type="paragraph" w:customStyle="1" w:styleId="WCPageNumber">
    <w:name w:val="WCPageNumber"/>
    <w:pPr>
      <w:jc w:val="center"/>
    </w:pPr>
    <w:rPr>
      <w:sz w:val="24"/>
      <w:lang w:val="en-US" w:eastAsia="en-US"/>
    </w:rPr>
  </w:style>
  <w:style w:type="paragraph" w:customStyle="1" w:styleId="BaseArial">
    <w:name w:val="BaseArial"/>
    <w:rPr>
      <w:rFonts w:ascii="Arial" w:hAnsi="Arial"/>
      <w:sz w:val="24"/>
      <w:lang w:eastAsia="en-US"/>
    </w:rPr>
  </w:style>
  <w:style w:type="paragraph" w:customStyle="1" w:styleId="BaseTimes">
    <w:name w:val="BaseTimes"/>
    <w:rPr>
      <w:sz w:val="24"/>
      <w:lang w:eastAsia="en-US"/>
    </w:rPr>
  </w:style>
  <w:style w:type="character" w:customStyle="1" w:styleId="CharBaseArial">
    <w:name w:val="CharBaseArial"/>
    <w:rPr>
      <w:rFonts w:ascii="Arial" w:hAnsi="Arial"/>
      <w:sz w:val="24"/>
      <w:lang w:val="sv-SE"/>
    </w:rPr>
  </w:style>
  <w:style w:type="character" w:customStyle="1" w:styleId="CharBaseTimes">
    <w:name w:val="CharBaseTimes"/>
    <w:rPr>
      <w:rFonts w:ascii="Times New Roman" w:hAnsi="Times New Roman"/>
      <w:sz w:val="24"/>
      <w:lang w:val="sv-SE"/>
    </w:rPr>
  </w:style>
  <w:style w:type="paragraph" w:customStyle="1" w:styleId="Rubrik11">
    <w:name w:val="Rubrik 11"/>
    <w:basedOn w:val="Text"/>
    <w:rPr>
      <w:rFonts w:ascii="Arial" w:hAnsi="Arial"/>
      <w:b/>
      <w:smallCaps/>
      <w:sz w:val="28"/>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ngtextChar"/>
    <w:rsid w:val="00382EBC"/>
    <w:rPr>
      <w:rFonts w:ascii="Tahoma" w:hAnsi="Tahoma" w:cs="Tahoma"/>
      <w:sz w:val="16"/>
      <w:szCs w:val="16"/>
    </w:rPr>
  </w:style>
  <w:style w:type="character" w:customStyle="1" w:styleId="BallongtextChar">
    <w:name w:val="Ballongtext Char"/>
    <w:basedOn w:val="DefaultParagraphFont"/>
    <w:link w:val="BalloonText"/>
    <w:rsid w:val="00382EBC"/>
    <w:rPr>
      <w:rFonts w:ascii="Tahoma" w:hAnsi="Tahoma" w:cs="Tahoma"/>
      <w:sz w:val="16"/>
      <w:szCs w:val="16"/>
      <w:lang w:eastAsia="en-US"/>
    </w:rPr>
  </w:style>
  <w:style w:type="paragraph" w:styleId="ListParagraph">
    <w:name w:val="List Paragraph"/>
    <w:basedOn w:val="Normal"/>
    <w:uiPriority w:val="34"/>
    <w:qFormat/>
    <w:rsid w:val="00DC3FBE"/>
    <w:pPr>
      <w:ind w:left="720"/>
      <w:contextualSpacing/>
    </w:pPr>
  </w:style>
  <w:style w:type="character" w:styleId="Hyperlink">
    <w:name w:val="Hyperlink"/>
    <w:basedOn w:val="DefaultParagraphFont"/>
    <w:unhideWhenUsed/>
    <w:rsid w:val="00DC3FBE"/>
    <w:rPr>
      <w:color w:val="0000FF" w:themeColor="hyperlink"/>
      <w:u w:val="single"/>
    </w:rPr>
  </w:style>
  <w:style w:type="character" w:customStyle="1" w:styleId="Rubrik1Char">
    <w:name w:val="Rubrik 1 Char"/>
    <w:aliases w:val="Heading 1 (Alt+1) Char"/>
    <w:basedOn w:val="DefaultParagraphFont"/>
    <w:link w:val="Heading1"/>
    <w:uiPriority w:val="1"/>
    <w:rsid w:val="00DC3FBE"/>
    <w:rPr>
      <w:rFonts w:asciiTheme="majorHAnsi" w:eastAsiaTheme="majorEastAsia" w:hAnsiTheme="majorHAnsi" w:cstheme="majorBidi"/>
      <w:b/>
      <w:bCs/>
      <w:color w:val="000000"/>
      <w:sz w:val="28"/>
      <w:szCs w:val="28"/>
      <w:lang w:eastAsia="en-US"/>
    </w:rPr>
  </w:style>
  <w:style w:type="paragraph" w:styleId="BodyText">
    <w:name w:val="Body Text"/>
    <w:basedOn w:val="Normal"/>
    <w:link w:val="BrdtextChar"/>
    <w:uiPriority w:val="99"/>
    <w:rsid w:val="00DC3FBE"/>
    <w:pPr>
      <w:spacing w:before="240"/>
    </w:pPr>
    <w:rPr>
      <w:color w:val="000000"/>
      <w:sz w:val="22"/>
      <w:szCs w:val="22"/>
    </w:rPr>
  </w:style>
  <w:style w:type="character" w:customStyle="1" w:styleId="BrdtextChar">
    <w:name w:val="Brödtext Char"/>
    <w:basedOn w:val="DefaultParagraphFont"/>
    <w:link w:val="BodyText"/>
    <w:uiPriority w:val="99"/>
    <w:rsid w:val="00DC3FBE"/>
    <w:rPr>
      <w:color w:val="000000"/>
      <w:sz w:val="22"/>
      <w:szCs w:val="22"/>
      <w:lang w:eastAsia="en-US"/>
    </w:rPr>
  </w:style>
  <w:style w:type="table" w:customStyle="1" w:styleId="VingeDefault1">
    <w:name w:val="Vinge_Default1"/>
    <w:basedOn w:val="TableNormal"/>
    <w:uiPriority w:val="99"/>
    <w:rsid w:val="00DC3FBE"/>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C0504D" w:themeFill="accent2"/>
      </w:tcPr>
    </w:tblStylePr>
  </w:style>
  <w:style w:type="character" w:styleId="CommentReference">
    <w:name w:val="annotation reference"/>
    <w:basedOn w:val="DefaultParagraphFont"/>
    <w:semiHidden/>
    <w:unhideWhenUsed/>
    <w:rsid w:val="00C65FB3"/>
    <w:rPr>
      <w:sz w:val="16"/>
      <w:szCs w:val="16"/>
    </w:rPr>
  </w:style>
  <w:style w:type="paragraph" w:styleId="CommentText">
    <w:name w:val="annotation text"/>
    <w:basedOn w:val="Normal"/>
    <w:link w:val="KommentarerChar"/>
    <w:unhideWhenUsed/>
    <w:rsid w:val="00C65FB3"/>
    <w:rPr>
      <w:sz w:val="20"/>
      <w:szCs w:val="20"/>
    </w:rPr>
  </w:style>
  <w:style w:type="character" w:customStyle="1" w:styleId="KommentarerChar">
    <w:name w:val="Kommentarer Char"/>
    <w:basedOn w:val="DefaultParagraphFont"/>
    <w:link w:val="CommentText"/>
    <w:rsid w:val="00C65FB3"/>
    <w:rPr>
      <w:lang w:eastAsia="en-US"/>
    </w:rPr>
  </w:style>
  <w:style w:type="paragraph" w:styleId="CommentSubject">
    <w:name w:val="annotation subject"/>
    <w:basedOn w:val="CommentText"/>
    <w:next w:val="CommentText"/>
    <w:link w:val="KommentarsmneChar"/>
    <w:semiHidden/>
    <w:unhideWhenUsed/>
    <w:rsid w:val="00C65FB3"/>
    <w:rPr>
      <w:b/>
      <w:bCs/>
    </w:rPr>
  </w:style>
  <w:style w:type="character" w:customStyle="1" w:styleId="KommentarsmneChar">
    <w:name w:val="Kommentarsämne Char"/>
    <w:basedOn w:val="KommentarerChar"/>
    <w:link w:val="CommentSubject"/>
    <w:semiHidden/>
    <w:rsid w:val="00C65FB3"/>
    <w:rPr>
      <w:b/>
      <w:bCs/>
      <w:lang w:eastAsia="en-US"/>
    </w:rPr>
  </w:style>
  <w:style w:type="paragraph" w:styleId="Revision">
    <w:name w:val="Revision"/>
    <w:hidden/>
    <w:uiPriority w:val="99"/>
    <w:semiHidden/>
    <w:rsid w:val="006D0E0F"/>
    <w:rPr>
      <w:sz w:val="24"/>
      <w:szCs w:val="24"/>
      <w:lang w:eastAsia="en-US"/>
    </w:rPr>
  </w:style>
  <w:style w:type="character" w:styleId="UnresolvedMention">
    <w:name w:val="Unresolved Mention"/>
    <w:basedOn w:val="DefaultParagraphFont"/>
    <w:uiPriority w:val="99"/>
    <w:semiHidden/>
    <w:unhideWhenUsed/>
    <w:rsid w:val="00697BEF"/>
    <w:rPr>
      <w:color w:val="605E5C"/>
      <w:shd w:val="clear" w:color="auto" w:fill="E1DFDD"/>
    </w:rPr>
  </w:style>
  <w:style w:type="paragraph" w:styleId="Title">
    <w:name w:val="Title"/>
    <w:basedOn w:val="Normal"/>
    <w:next w:val="Normal"/>
    <w:link w:val="RubrikChar"/>
    <w:qFormat/>
    <w:rsid w:val="004B496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DefaultParagraphFont"/>
    <w:link w:val="Title"/>
    <w:rsid w:val="004B4966"/>
    <w:rPr>
      <w:rFonts w:asciiTheme="majorHAnsi" w:eastAsiaTheme="majorEastAsia" w:hAnsiTheme="majorHAnsi" w:cstheme="majorBidi"/>
      <w:spacing w:val="-10"/>
      <w:kern w:val="28"/>
      <w:sz w:val="56"/>
      <w:szCs w:val="56"/>
      <w:lang w:eastAsia="en-US"/>
    </w:rPr>
  </w:style>
  <w:style w:type="character" w:customStyle="1" w:styleId="SidhuvudChar">
    <w:name w:val="Sidhuvud Char"/>
    <w:basedOn w:val="DefaultParagraphFont"/>
    <w:link w:val="Header"/>
    <w:uiPriority w:val="99"/>
    <w:rsid w:val="00EB660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uroclear.com/dam/ESw/Legal/Integritetspolicy-bolagsstammor-svenska.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