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1D52" w14:textId="77777777" w:rsidR="00370F3B" w:rsidRPr="003B1DB4" w:rsidRDefault="00000000" w:rsidP="005565C2">
      <w:pPr>
        <w:rPr>
          <w:rFonts w:asciiTheme="majorHAnsi" w:hAnsiTheme="majorHAnsi" w:cstheme="majorHAnsi"/>
          <w:b/>
          <w:bCs/>
          <w:sz w:val="24"/>
          <w:szCs w:val="24"/>
          <w:lang w:val="en-GB"/>
        </w:rPr>
      </w:pPr>
      <w:r w:rsidRPr="003B1DB4">
        <w:rPr>
          <w:rFonts w:asciiTheme="majorHAnsi" w:hAnsiTheme="majorHAnsi" w:cstheme="majorHAnsi"/>
          <w:b/>
          <w:bCs/>
          <w:sz w:val="24"/>
          <w:szCs w:val="24"/>
          <w:lang w:val="en-GB"/>
        </w:rPr>
        <w:t>Appendix 7a − The board of directors’ reasoned statement on the related party transaction pursuant to the Swedish Securities Council’s ruling AMN 2019:25</w:t>
      </w:r>
    </w:p>
    <w:p w14:paraId="59E7B252" w14:textId="77777777" w:rsidR="00370F3B" w:rsidRPr="003B1DB4" w:rsidRDefault="00000000" w:rsidP="005565C2">
      <w:pPr>
        <w:spacing w:line="276" w:lineRule="auto"/>
        <w:rPr>
          <w:rFonts w:asciiTheme="majorHAnsi" w:hAnsiTheme="majorHAnsi" w:cstheme="majorHAnsi"/>
          <w:lang w:val="en-GB"/>
        </w:rPr>
      </w:pPr>
      <w:r w:rsidRPr="003B1DB4">
        <w:rPr>
          <w:rFonts w:asciiTheme="majorHAnsi" w:hAnsiTheme="majorHAnsi" w:cstheme="majorHAnsi"/>
          <w:lang w:val="en-GB"/>
        </w:rPr>
        <w:t>In accordance with the ruling of the Swedish Securities Council AMN 2019:25, certain related party transactions shall be subject to approval of the general meeting. Transactions subject to approval by the general meeting are transactions that, alone or together with other transactions carried out with the same related party during the past year, have a value of at least SEK 1 million and correspond to at least one percent of the company's value (calculated as total market capitalisation).</w:t>
      </w:r>
    </w:p>
    <w:p w14:paraId="28B0E455" w14:textId="77777777" w:rsidR="00B02C49" w:rsidRDefault="00000000" w:rsidP="005565C2">
      <w:pPr>
        <w:spacing w:line="276" w:lineRule="auto"/>
        <w:rPr>
          <w:rFonts w:asciiTheme="majorHAnsi" w:hAnsiTheme="majorHAnsi" w:cstheme="majorHAnsi"/>
          <w:lang w:val="en-US"/>
        </w:rPr>
      </w:pPr>
      <w:r w:rsidRPr="003B1DB4">
        <w:rPr>
          <w:rFonts w:asciiTheme="majorHAnsi" w:hAnsiTheme="majorHAnsi" w:cstheme="majorHAnsi"/>
          <w:lang w:val="en-US"/>
        </w:rPr>
        <w:t xml:space="preserve">In connection with the extraordinary general meeting in </w:t>
      </w:r>
      <w:r w:rsidRPr="003B1DB4">
        <w:rPr>
          <w:rFonts w:asciiTheme="majorHAnsi" w:hAnsiTheme="majorHAnsi" w:cstheme="majorHAnsi"/>
          <w:lang w:val="en-GB"/>
        </w:rPr>
        <w:t>Nordrest Holding AB, reg. no. 556943-6560</w:t>
      </w:r>
      <w:r w:rsidRPr="003B1DB4">
        <w:rPr>
          <w:rFonts w:asciiTheme="majorHAnsi" w:hAnsiTheme="majorHAnsi" w:cstheme="majorHAnsi"/>
          <w:lang w:val="en-US"/>
        </w:rPr>
        <w:t xml:space="preserve"> (the “</w:t>
      </w:r>
      <w:r w:rsidRPr="003B1DB4">
        <w:rPr>
          <w:rFonts w:asciiTheme="majorHAnsi" w:hAnsiTheme="majorHAnsi" w:cstheme="majorHAnsi"/>
          <w:b/>
          <w:bCs/>
          <w:lang w:val="en-US"/>
        </w:rPr>
        <w:t>Company</w:t>
      </w:r>
      <w:r w:rsidRPr="003B1DB4">
        <w:rPr>
          <w:rFonts w:asciiTheme="majorHAnsi" w:hAnsiTheme="majorHAnsi" w:cstheme="majorHAnsi"/>
          <w:lang w:val="en-US"/>
        </w:rPr>
        <w:t>"), the board of directors has proposed that the general meeting resolves to carry out a significant related party transaction in accordance with the following.</w:t>
      </w:r>
    </w:p>
    <w:p w14:paraId="50B989CE" w14:textId="18AACC56" w:rsidR="00831252" w:rsidRPr="00831252" w:rsidRDefault="00831252" w:rsidP="00831252">
      <w:pPr>
        <w:spacing w:line="276" w:lineRule="auto"/>
        <w:rPr>
          <w:rFonts w:asciiTheme="majorHAnsi" w:hAnsiTheme="majorHAnsi" w:cstheme="majorHAnsi"/>
          <w:u w:val="single"/>
          <w:lang w:val="en-US"/>
        </w:rPr>
      </w:pPr>
      <w:r w:rsidRPr="00831252">
        <w:rPr>
          <w:rFonts w:asciiTheme="majorHAnsi" w:hAnsiTheme="majorHAnsi" w:cstheme="majorHAnsi"/>
          <w:u w:val="single"/>
          <w:lang w:val="en-US"/>
        </w:rPr>
        <w:t>Background and rationale for the transaction</w:t>
      </w:r>
    </w:p>
    <w:p w14:paraId="555F855B" w14:textId="457C16C5" w:rsidR="00831252" w:rsidRPr="00831252" w:rsidRDefault="00831252" w:rsidP="00831252">
      <w:pPr>
        <w:spacing w:line="276" w:lineRule="auto"/>
        <w:rPr>
          <w:rFonts w:asciiTheme="majorHAnsi" w:hAnsiTheme="majorHAnsi" w:cstheme="majorHAnsi"/>
          <w:lang w:val="en-US"/>
        </w:rPr>
      </w:pPr>
      <w:r w:rsidRPr="00831252">
        <w:rPr>
          <w:rFonts w:asciiTheme="majorHAnsi" w:hAnsiTheme="majorHAnsi" w:cstheme="majorHAnsi"/>
          <w:lang w:val="en-US"/>
        </w:rPr>
        <w:t xml:space="preserve">The transaction relates to the shares in a property company, TD </w:t>
      </w:r>
      <w:proofErr w:type="spellStart"/>
      <w:r w:rsidRPr="00831252">
        <w:rPr>
          <w:rFonts w:asciiTheme="majorHAnsi" w:hAnsiTheme="majorHAnsi" w:cstheme="majorHAnsi"/>
          <w:lang w:val="en-US"/>
        </w:rPr>
        <w:t>Fastighet</w:t>
      </w:r>
      <w:proofErr w:type="spellEnd"/>
      <w:r w:rsidRPr="00831252">
        <w:rPr>
          <w:rFonts w:asciiTheme="majorHAnsi" w:hAnsiTheme="majorHAnsi" w:cstheme="majorHAnsi"/>
          <w:lang w:val="en-US"/>
        </w:rPr>
        <w:t xml:space="preserve"> AB, reg. no. 559395-5114 (“TD </w:t>
      </w:r>
      <w:proofErr w:type="spellStart"/>
      <w:r w:rsidRPr="00831252">
        <w:rPr>
          <w:rFonts w:asciiTheme="majorHAnsi" w:hAnsiTheme="majorHAnsi" w:cstheme="majorHAnsi"/>
          <w:lang w:val="en-US"/>
        </w:rPr>
        <w:t>Fastighet</w:t>
      </w:r>
      <w:proofErr w:type="spellEnd"/>
      <w:r w:rsidRPr="00831252">
        <w:rPr>
          <w:rFonts w:asciiTheme="majorHAnsi" w:hAnsiTheme="majorHAnsi" w:cstheme="majorHAnsi"/>
          <w:lang w:val="en-US"/>
        </w:rPr>
        <w:t>”), which owns the property in Varberg where the Company’s subsidiary Outmeals AB conducts its operations. Over the past several years, Outmeals has experienced strong growth, resulting in a continuous need for larger premises covering production, warehousing/logistics, and office functions. As the availability of suitable facilities in Varberg has been limited, a land area was acquired in 2023 and a new building was constructed, tailored to Outmeals’ operational needs.</w:t>
      </w:r>
      <w:r w:rsidR="0003278C">
        <w:rPr>
          <w:rFonts w:asciiTheme="majorHAnsi" w:hAnsiTheme="majorHAnsi" w:cstheme="majorHAnsi"/>
          <w:lang w:val="en-US"/>
        </w:rPr>
        <w:t xml:space="preserve"> </w:t>
      </w:r>
      <w:r w:rsidRPr="00831252">
        <w:rPr>
          <w:rFonts w:asciiTheme="majorHAnsi" w:hAnsiTheme="majorHAnsi" w:cstheme="majorHAnsi"/>
          <w:lang w:val="en-US"/>
        </w:rPr>
        <w:t xml:space="preserve">To avoid capital tied up in property assets, the land acquisition and construction were financed by TD </w:t>
      </w:r>
      <w:proofErr w:type="spellStart"/>
      <w:r w:rsidRPr="00831252">
        <w:rPr>
          <w:rFonts w:asciiTheme="majorHAnsi" w:hAnsiTheme="majorHAnsi" w:cstheme="majorHAnsi"/>
          <w:lang w:val="en-US"/>
        </w:rPr>
        <w:t>Fastighet</w:t>
      </w:r>
      <w:proofErr w:type="spellEnd"/>
      <w:r w:rsidRPr="00831252">
        <w:rPr>
          <w:rFonts w:asciiTheme="majorHAnsi" w:hAnsiTheme="majorHAnsi" w:cstheme="majorHAnsi"/>
          <w:lang w:val="en-US"/>
        </w:rPr>
        <w:t xml:space="preserve">, primarily owned by the Company’s principal shareholder Thomas Dahlstedt, with the intention that the shares in TD </w:t>
      </w:r>
      <w:proofErr w:type="spellStart"/>
      <w:r w:rsidRPr="00831252">
        <w:rPr>
          <w:rFonts w:asciiTheme="majorHAnsi" w:hAnsiTheme="majorHAnsi" w:cstheme="majorHAnsi"/>
          <w:lang w:val="en-US"/>
        </w:rPr>
        <w:t>Fastighet</w:t>
      </w:r>
      <w:proofErr w:type="spellEnd"/>
      <w:r w:rsidRPr="00831252">
        <w:rPr>
          <w:rFonts w:asciiTheme="majorHAnsi" w:hAnsiTheme="majorHAnsi" w:cstheme="majorHAnsi"/>
          <w:lang w:val="en-US"/>
        </w:rPr>
        <w:t xml:space="preserve"> would be divested to an appropriate external property owner once construction was completed. Outmeals signed a lease agreement with TD </w:t>
      </w:r>
      <w:proofErr w:type="spellStart"/>
      <w:r w:rsidRPr="00831252">
        <w:rPr>
          <w:rFonts w:asciiTheme="majorHAnsi" w:hAnsiTheme="majorHAnsi" w:cstheme="majorHAnsi"/>
          <w:lang w:val="en-US"/>
        </w:rPr>
        <w:t>Fastighet</w:t>
      </w:r>
      <w:proofErr w:type="spellEnd"/>
      <w:r w:rsidRPr="00831252">
        <w:rPr>
          <w:rFonts w:asciiTheme="majorHAnsi" w:hAnsiTheme="majorHAnsi" w:cstheme="majorHAnsi"/>
          <w:lang w:val="en-US"/>
        </w:rPr>
        <w:t xml:space="preserve"> and moved into the premises upon completion in late 2024.</w:t>
      </w:r>
    </w:p>
    <w:p w14:paraId="2CA2C87E" w14:textId="77777777" w:rsidR="00831252" w:rsidRPr="00831252" w:rsidRDefault="00831252" w:rsidP="00831252">
      <w:pPr>
        <w:spacing w:line="276" w:lineRule="auto"/>
        <w:rPr>
          <w:rFonts w:asciiTheme="majorHAnsi" w:hAnsiTheme="majorHAnsi" w:cstheme="majorHAnsi"/>
          <w:lang w:val="en-US"/>
        </w:rPr>
      </w:pPr>
      <w:r w:rsidRPr="00831252">
        <w:rPr>
          <w:rFonts w:asciiTheme="majorHAnsi" w:hAnsiTheme="majorHAnsi" w:cstheme="majorHAnsi"/>
          <w:lang w:val="en-US"/>
        </w:rPr>
        <w:t xml:space="preserve">However, the Company now assesses that Outmeals’ continued growth </w:t>
      </w:r>
      <w:proofErr w:type="gramStart"/>
      <w:r w:rsidRPr="00831252">
        <w:rPr>
          <w:rFonts w:asciiTheme="majorHAnsi" w:hAnsiTheme="majorHAnsi" w:cstheme="majorHAnsi"/>
          <w:lang w:val="en-US"/>
        </w:rPr>
        <w:t>likely requires</w:t>
      </w:r>
      <w:proofErr w:type="gramEnd"/>
      <w:r w:rsidRPr="00831252">
        <w:rPr>
          <w:rFonts w:asciiTheme="majorHAnsi" w:hAnsiTheme="majorHAnsi" w:cstheme="majorHAnsi"/>
          <w:lang w:val="en-US"/>
        </w:rPr>
        <w:t xml:space="preserve"> even larger premises going forward. There is an opportunity to expand the existing facility, and the Board has therefore concluded that it is in the Company’s interest to acquire the shares in TD </w:t>
      </w:r>
      <w:proofErr w:type="spellStart"/>
      <w:r w:rsidRPr="00831252">
        <w:rPr>
          <w:rFonts w:asciiTheme="majorHAnsi" w:hAnsiTheme="majorHAnsi" w:cstheme="majorHAnsi"/>
          <w:lang w:val="en-US"/>
        </w:rPr>
        <w:t>Fastighet</w:t>
      </w:r>
      <w:proofErr w:type="spellEnd"/>
      <w:r w:rsidRPr="00831252">
        <w:rPr>
          <w:rFonts w:asciiTheme="majorHAnsi" w:hAnsiTheme="majorHAnsi" w:cstheme="majorHAnsi"/>
          <w:lang w:val="en-US"/>
        </w:rPr>
        <w:t>. While the Board has considered the capital commitment this entails, it believes that as the property is of strategic importance to Outmeals, the benefits of controlling future facility expansion outweigh this consideration.</w:t>
      </w:r>
    </w:p>
    <w:p w14:paraId="1AA84972" w14:textId="77777777" w:rsidR="00831252" w:rsidRPr="00831252" w:rsidRDefault="00831252" w:rsidP="00831252">
      <w:pPr>
        <w:spacing w:line="276" w:lineRule="auto"/>
        <w:rPr>
          <w:rFonts w:asciiTheme="majorHAnsi" w:hAnsiTheme="majorHAnsi" w:cstheme="majorHAnsi"/>
          <w:lang w:val="en-US"/>
        </w:rPr>
      </w:pPr>
      <w:r w:rsidRPr="00831252">
        <w:rPr>
          <w:rFonts w:asciiTheme="majorHAnsi" w:hAnsiTheme="majorHAnsi" w:cstheme="majorHAnsi"/>
          <w:lang w:val="en-US"/>
        </w:rPr>
        <w:t xml:space="preserve">The Company is acquiring the shares in TD </w:t>
      </w:r>
      <w:proofErr w:type="spellStart"/>
      <w:r w:rsidRPr="00831252">
        <w:rPr>
          <w:rFonts w:asciiTheme="majorHAnsi" w:hAnsiTheme="majorHAnsi" w:cstheme="majorHAnsi"/>
          <w:lang w:val="en-US"/>
        </w:rPr>
        <w:t>Fastighet</w:t>
      </w:r>
      <w:proofErr w:type="spellEnd"/>
      <w:r w:rsidRPr="00831252">
        <w:rPr>
          <w:rFonts w:asciiTheme="majorHAnsi" w:hAnsiTheme="majorHAnsi" w:cstheme="majorHAnsi"/>
          <w:lang w:val="en-US"/>
        </w:rPr>
        <w:t xml:space="preserve"> at an underlying property value corresponding to the incurred land acquisition and construction costs.</w:t>
      </w:r>
    </w:p>
    <w:p w14:paraId="59C486AA" w14:textId="3446A392" w:rsidR="00831252" w:rsidRPr="00831252" w:rsidRDefault="00831252" w:rsidP="00831252">
      <w:pPr>
        <w:spacing w:line="276" w:lineRule="auto"/>
        <w:rPr>
          <w:rFonts w:asciiTheme="majorHAnsi" w:hAnsiTheme="majorHAnsi" w:cstheme="majorHAnsi"/>
          <w:u w:val="single"/>
          <w:lang w:val="en-US"/>
        </w:rPr>
      </w:pPr>
      <w:r w:rsidRPr="00831252">
        <w:rPr>
          <w:rFonts w:asciiTheme="majorHAnsi" w:hAnsiTheme="majorHAnsi" w:cstheme="majorHAnsi"/>
          <w:u w:val="single"/>
          <w:lang w:val="en-US"/>
        </w:rPr>
        <w:t>Board proposal</w:t>
      </w:r>
    </w:p>
    <w:p w14:paraId="253463FA" w14:textId="77777777" w:rsidR="00B02C49" w:rsidRPr="00961883" w:rsidRDefault="00000000" w:rsidP="005565C2">
      <w:pPr>
        <w:spacing w:line="276" w:lineRule="auto"/>
        <w:rPr>
          <w:rFonts w:asciiTheme="majorHAnsi" w:hAnsiTheme="majorHAnsi" w:cstheme="majorHAnsi"/>
          <w:lang w:val="en-US"/>
        </w:rPr>
      </w:pPr>
      <w:r w:rsidRPr="003B1DB4">
        <w:rPr>
          <w:rFonts w:asciiTheme="majorHAnsi" w:hAnsiTheme="majorHAnsi" w:cstheme="majorHAnsi"/>
          <w:lang w:val="en-US"/>
        </w:rPr>
        <w:t>The board of directors proposes that the general meeting approve a significant related party transaction between the Company and Thinc Holding 2 AB, reg. no. 556900-1166 (“</w:t>
      </w:r>
      <w:r w:rsidR="00323C35">
        <w:rPr>
          <w:rFonts w:asciiTheme="majorHAnsi" w:hAnsiTheme="majorHAnsi" w:cstheme="majorHAnsi"/>
          <w:b/>
          <w:bCs/>
          <w:lang w:val="en-US"/>
        </w:rPr>
        <w:t>Thinc</w:t>
      </w:r>
      <w:r w:rsidR="00C62339">
        <w:rPr>
          <w:rFonts w:asciiTheme="majorHAnsi" w:hAnsiTheme="majorHAnsi" w:cstheme="majorHAnsi"/>
          <w:lang w:val="en-US"/>
        </w:rPr>
        <w:t xml:space="preserve">”). The object of the transaction is all 250 shares in TD </w:t>
      </w:r>
      <w:proofErr w:type="spellStart"/>
      <w:r w:rsidR="00C62339">
        <w:rPr>
          <w:rFonts w:asciiTheme="majorHAnsi" w:hAnsiTheme="majorHAnsi" w:cstheme="majorHAnsi"/>
          <w:lang w:val="en-US"/>
        </w:rPr>
        <w:t>fastighet</w:t>
      </w:r>
      <w:proofErr w:type="spellEnd"/>
      <w:r w:rsidR="00C62339">
        <w:rPr>
          <w:rFonts w:asciiTheme="majorHAnsi" w:hAnsiTheme="majorHAnsi" w:cstheme="majorHAnsi"/>
          <w:lang w:val="en-US"/>
        </w:rPr>
        <w:t xml:space="preserve"> AB, reg. no. </w:t>
      </w:r>
      <w:r w:rsidR="00323C35">
        <w:rPr>
          <w:rFonts w:asciiTheme="majorHAnsi" w:hAnsiTheme="majorHAnsi" w:cstheme="majorHAnsi"/>
          <w:lang w:val="en-GB"/>
        </w:rPr>
        <w:t>559395-5114 (“</w:t>
      </w:r>
      <w:r w:rsidR="00323C35" w:rsidRPr="00323C35">
        <w:rPr>
          <w:rFonts w:asciiTheme="majorHAnsi" w:hAnsiTheme="majorHAnsi" w:cstheme="majorHAnsi"/>
          <w:b/>
          <w:bCs/>
          <w:lang w:val="en-GB"/>
        </w:rPr>
        <w:t xml:space="preserve">TD </w:t>
      </w:r>
      <w:proofErr w:type="spellStart"/>
      <w:r w:rsidR="00323C35" w:rsidRPr="00323C35">
        <w:rPr>
          <w:rFonts w:asciiTheme="majorHAnsi" w:hAnsiTheme="majorHAnsi" w:cstheme="majorHAnsi"/>
          <w:b/>
          <w:bCs/>
          <w:lang w:val="en-GB"/>
        </w:rPr>
        <w:t>fastighet</w:t>
      </w:r>
      <w:proofErr w:type="spellEnd"/>
      <w:r w:rsidR="007B3B9E">
        <w:rPr>
          <w:rFonts w:asciiTheme="majorHAnsi" w:hAnsiTheme="majorHAnsi" w:cstheme="majorHAnsi"/>
          <w:lang w:val="en-GB"/>
        </w:rPr>
        <w:t>”)</w:t>
      </w:r>
      <w:r w:rsidR="00961883" w:rsidRPr="00961883">
        <w:rPr>
          <w:rFonts w:asciiTheme="majorHAnsi" w:hAnsiTheme="majorHAnsi" w:cstheme="majorHAnsi"/>
          <w:lang w:val="en-US"/>
        </w:rPr>
        <w:t>, which are intended to be acquired by the Company subject to the general meeting’s approval.</w:t>
      </w:r>
    </w:p>
    <w:p w14:paraId="65EC3227" w14:textId="77777777" w:rsidR="00323C35" w:rsidRDefault="00000000" w:rsidP="005565C2">
      <w:pPr>
        <w:rPr>
          <w:rFonts w:asciiTheme="majorHAnsi" w:hAnsiTheme="majorHAnsi" w:cstheme="majorHAnsi"/>
          <w:bCs/>
          <w:lang w:val="en-GB"/>
        </w:rPr>
      </w:pPr>
      <w:r w:rsidRPr="00961883">
        <w:rPr>
          <w:rFonts w:asciiTheme="majorHAnsi" w:hAnsiTheme="majorHAnsi" w:cstheme="majorHAnsi"/>
          <w:bCs/>
          <w:lang w:val="en-US"/>
        </w:rPr>
        <w:t xml:space="preserve">Thinc, and indirectly Thomas Dahlstedt, owns approximately 75 percent of the shares in TD </w:t>
      </w:r>
      <w:proofErr w:type="spellStart"/>
      <w:r w:rsidRPr="00961883">
        <w:rPr>
          <w:rFonts w:asciiTheme="majorHAnsi" w:hAnsiTheme="majorHAnsi" w:cstheme="majorHAnsi"/>
          <w:bCs/>
          <w:lang w:val="en-US"/>
        </w:rPr>
        <w:t>fastighet</w:t>
      </w:r>
      <w:proofErr w:type="spellEnd"/>
      <w:r w:rsidRPr="00961883">
        <w:rPr>
          <w:rFonts w:asciiTheme="majorHAnsi" w:hAnsiTheme="majorHAnsi" w:cstheme="majorHAnsi"/>
          <w:bCs/>
          <w:lang w:val="en-US"/>
        </w:rPr>
        <w:t xml:space="preserve">. Thinc is controlled and owned by Thomas Dahlstedt, who is also a member of the board of directors and the CEO of the Company. Thomas Dahlstedt is </w:t>
      </w:r>
      <w:proofErr w:type="gramStart"/>
      <w:r w:rsidRPr="00961883">
        <w:rPr>
          <w:rFonts w:asciiTheme="majorHAnsi" w:hAnsiTheme="majorHAnsi" w:cstheme="majorHAnsi"/>
          <w:bCs/>
          <w:lang w:val="en-US"/>
        </w:rPr>
        <w:t>thereby</w:t>
      </w:r>
      <w:proofErr w:type="gramEnd"/>
      <w:r w:rsidRPr="00961883">
        <w:rPr>
          <w:rFonts w:asciiTheme="majorHAnsi" w:hAnsiTheme="majorHAnsi" w:cstheme="majorHAnsi"/>
          <w:bCs/>
          <w:lang w:val="en-US"/>
        </w:rPr>
        <w:t xml:space="preserve"> an indirect seller of the shares in TD </w:t>
      </w:r>
      <w:proofErr w:type="spellStart"/>
      <w:r w:rsidRPr="00961883">
        <w:rPr>
          <w:rFonts w:asciiTheme="majorHAnsi" w:hAnsiTheme="majorHAnsi" w:cstheme="majorHAnsi"/>
          <w:bCs/>
          <w:lang w:val="en-US"/>
        </w:rPr>
        <w:t>fastighet</w:t>
      </w:r>
      <w:proofErr w:type="spellEnd"/>
      <w:r w:rsidRPr="00961883">
        <w:rPr>
          <w:rFonts w:asciiTheme="majorHAnsi" w:hAnsiTheme="majorHAnsi" w:cstheme="majorHAnsi"/>
          <w:bCs/>
          <w:lang w:val="en-US"/>
        </w:rPr>
        <w:t xml:space="preserve"> and is to be regarded as a related party to the Company</w:t>
      </w:r>
      <w:r w:rsidRPr="00323C35">
        <w:rPr>
          <w:rFonts w:asciiTheme="majorHAnsi" w:hAnsiTheme="majorHAnsi" w:cstheme="majorHAnsi"/>
          <w:bCs/>
          <w:lang w:val="en-GB"/>
        </w:rPr>
        <w:t>.</w:t>
      </w:r>
    </w:p>
    <w:p w14:paraId="314CF52F" w14:textId="77777777" w:rsidR="00B02C49" w:rsidRPr="003B1DB4" w:rsidRDefault="00323C35" w:rsidP="005565C2">
      <w:pPr>
        <w:rPr>
          <w:rFonts w:asciiTheme="majorHAnsi" w:hAnsiTheme="majorHAnsi" w:cstheme="majorHAnsi"/>
          <w:lang w:val="en-US"/>
        </w:rPr>
      </w:pPr>
      <w:r w:rsidRPr="00323C35">
        <w:rPr>
          <w:rFonts w:asciiTheme="majorHAnsi" w:hAnsiTheme="majorHAnsi" w:cstheme="majorHAnsi"/>
          <w:lang w:val="en-US"/>
        </w:rPr>
        <w:t>The total transaction value amounts to approximately SEK 83 million. The purchase price shall be paid by the Company through (</w:t>
      </w:r>
      <w:proofErr w:type="spellStart"/>
      <w:r w:rsidRPr="00323C35">
        <w:rPr>
          <w:rFonts w:asciiTheme="majorHAnsi" w:hAnsiTheme="majorHAnsi" w:cstheme="majorHAnsi"/>
          <w:lang w:val="en-US"/>
        </w:rPr>
        <w:t>i</w:t>
      </w:r>
      <w:proofErr w:type="spellEnd"/>
      <w:r w:rsidRPr="00323C35">
        <w:rPr>
          <w:rFonts w:asciiTheme="majorHAnsi" w:hAnsiTheme="majorHAnsi" w:cstheme="majorHAnsi"/>
          <w:lang w:val="en-US"/>
        </w:rPr>
        <w:t xml:space="preserve">) the assumption of TD </w:t>
      </w:r>
      <w:proofErr w:type="spellStart"/>
      <w:r w:rsidRPr="00323C35">
        <w:rPr>
          <w:rFonts w:asciiTheme="majorHAnsi" w:hAnsiTheme="majorHAnsi" w:cstheme="majorHAnsi"/>
          <w:lang w:val="en-US"/>
        </w:rPr>
        <w:t>fastighet’s</w:t>
      </w:r>
      <w:proofErr w:type="spellEnd"/>
      <w:r w:rsidRPr="00323C35">
        <w:rPr>
          <w:rFonts w:asciiTheme="majorHAnsi" w:hAnsiTheme="majorHAnsi" w:cstheme="majorHAnsi"/>
          <w:lang w:val="en-US"/>
        </w:rPr>
        <w:t xml:space="preserve"> external debt, which, according to the most recent annual report, amounted to SEK 48 million (with final determination as of the closing date of the transaction), (ii) settlement of TD </w:t>
      </w:r>
      <w:proofErr w:type="spellStart"/>
      <w:r w:rsidRPr="00323C35">
        <w:rPr>
          <w:rFonts w:asciiTheme="majorHAnsi" w:hAnsiTheme="majorHAnsi" w:cstheme="majorHAnsi"/>
          <w:lang w:val="en-US"/>
        </w:rPr>
        <w:t>fastighet’s</w:t>
      </w:r>
      <w:proofErr w:type="spellEnd"/>
      <w:r w:rsidRPr="00323C35">
        <w:rPr>
          <w:rFonts w:asciiTheme="majorHAnsi" w:hAnsiTheme="majorHAnsi" w:cstheme="majorHAnsi"/>
          <w:lang w:val="en-US"/>
        </w:rPr>
        <w:t xml:space="preserve"> shareholder debt of SEK 35.3 million, and (iii) a cash consideration of approximately SEK 70,000 to be paid by the Company on the closing date, corresponding to TD </w:t>
      </w:r>
      <w:proofErr w:type="spellStart"/>
      <w:r w:rsidRPr="00323C35">
        <w:rPr>
          <w:rFonts w:asciiTheme="majorHAnsi" w:hAnsiTheme="majorHAnsi" w:cstheme="majorHAnsi"/>
          <w:lang w:val="en-US"/>
        </w:rPr>
        <w:t>fastighet’s</w:t>
      </w:r>
      <w:proofErr w:type="spellEnd"/>
      <w:r w:rsidRPr="00323C35">
        <w:rPr>
          <w:rFonts w:asciiTheme="majorHAnsi" w:hAnsiTheme="majorHAnsi" w:cstheme="majorHAnsi"/>
          <w:lang w:val="en-US"/>
        </w:rPr>
        <w:t xml:space="preserve"> equity according to the most recent annual report (with final determination as of the </w:t>
      </w:r>
      <w:r w:rsidRPr="00323C35">
        <w:rPr>
          <w:rFonts w:asciiTheme="majorHAnsi" w:hAnsiTheme="majorHAnsi" w:cstheme="majorHAnsi"/>
          <w:lang w:val="en-US"/>
        </w:rPr>
        <w:lastRenderedPageBreak/>
        <w:t>closing date). The value that the related party is expected to receive through the transaction amounts to approximately SEK 63 million. Subject to the general meeting’s approval of the related party transaction, the transaction is expected to be completed as soon as possible after such approval. The board’s assessment is that the terms of the transaction are on market terms and that the share purchase agreement otherwise contains reasonable and customary provisions.</w:t>
      </w:r>
    </w:p>
    <w:p w14:paraId="7066DEF1" w14:textId="77777777" w:rsidR="00DA4ED8" w:rsidRDefault="00000000" w:rsidP="005565C2">
      <w:pPr>
        <w:spacing w:line="276" w:lineRule="auto"/>
        <w:rPr>
          <w:rFonts w:asciiTheme="majorHAnsi" w:hAnsiTheme="majorHAnsi" w:cstheme="majorHAnsi"/>
          <w:lang w:val="en-GB"/>
        </w:rPr>
      </w:pPr>
      <w:bookmarkStart w:id="0" w:name="_Hlk214386515"/>
      <w:r w:rsidRPr="003B1DB4">
        <w:rPr>
          <w:rFonts w:asciiTheme="majorHAnsi" w:hAnsiTheme="majorHAnsi" w:cstheme="majorHAnsi"/>
          <w:lang w:val="en-GB"/>
        </w:rPr>
        <w:t xml:space="preserve">As Thomas Dahlstedt is the CEO and a member of the board of directors of the Company, and the consideration </w:t>
      </w:r>
      <w:r w:rsidR="007B3B9E" w:rsidRPr="007B3B9E">
        <w:rPr>
          <w:rFonts w:asciiTheme="majorHAnsi" w:hAnsiTheme="majorHAnsi" w:cstheme="majorHAnsi"/>
          <w:lang w:val="en-US"/>
        </w:rPr>
        <w:t>that may be paid to Thomas Dahlstedt (directly or indirectly) </w:t>
      </w:r>
      <w:r w:rsidRPr="003B1DB4">
        <w:rPr>
          <w:rFonts w:asciiTheme="majorHAnsi" w:hAnsiTheme="majorHAnsi" w:cstheme="majorHAnsi"/>
          <w:lang w:val="en-GB"/>
        </w:rPr>
        <w:t xml:space="preserve">within the framework of the transaction exceeds the stipulated threshold, the proposal constitutes a significant related party transaction that is covered by the rules. </w:t>
      </w:r>
    </w:p>
    <w:bookmarkEnd w:id="0"/>
    <w:p w14:paraId="3583BFB5" w14:textId="77777777" w:rsidR="00DA4ED8" w:rsidRPr="003B1DB4" w:rsidRDefault="00000000" w:rsidP="005565C2">
      <w:pPr>
        <w:spacing w:line="276" w:lineRule="auto"/>
        <w:rPr>
          <w:rFonts w:asciiTheme="majorHAnsi" w:hAnsiTheme="majorHAnsi" w:cstheme="majorHAnsi"/>
          <w:lang w:val="en-US"/>
        </w:rPr>
      </w:pPr>
      <w:r w:rsidRPr="003B1DB4">
        <w:rPr>
          <w:rFonts w:asciiTheme="majorHAnsi" w:hAnsiTheme="majorHAnsi" w:cstheme="majorHAnsi"/>
          <w:lang w:val="en-US"/>
        </w:rPr>
        <w:t>For a valid resolution, the proposal must be supported by shareholders representing more than half of the votes cast at the general meeting. In the general meeting's decision regarding the approval of a related party transaction, shares held by the related party shall not be considered.</w:t>
      </w:r>
    </w:p>
    <w:p w14:paraId="1A5E5BD9" w14:textId="77777777" w:rsidR="00265325" w:rsidRPr="003B1DB4" w:rsidRDefault="00000000" w:rsidP="005565C2">
      <w:pPr>
        <w:spacing w:line="276" w:lineRule="auto"/>
        <w:rPr>
          <w:rFonts w:asciiTheme="majorHAnsi" w:hAnsiTheme="majorHAnsi" w:cstheme="majorHAnsi"/>
          <w:lang w:val="en-US"/>
        </w:rPr>
      </w:pPr>
      <w:r w:rsidRPr="003B1DB4">
        <w:rPr>
          <w:rFonts w:asciiTheme="majorHAnsi" w:hAnsiTheme="majorHAnsi" w:cstheme="majorHAnsi"/>
          <w:lang w:val="en-US"/>
        </w:rPr>
        <w:t>In accordance with AMN 2019:25, the board of directors shall, prior to the general meeting that is to decide on the significant related party transaction, provide a reasoned statement on the proposed related party transaction. Therefore, the board of directors of the Company has provided this statement.</w:t>
      </w:r>
    </w:p>
    <w:p w14:paraId="30F6462F" w14:textId="77777777" w:rsidR="00265325" w:rsidRPr="003B1DB4" w:rsidRDefault="00000000" w:rsidP="005565C2">
      <w:pPr>
        <w:pStyle w:val="Normaltindrag"/>
        <w:ind w:left="0"/>
        <w:jc w:val="center"/>
        <w:rPr>
          <w:rFonts w:asciiTheme="majorHAnsi" w:hAnsiTheme="majorHAnsi" w:cstheme="majorHAnsi"/>
          <w:lang w:val="en-GB"/>
        </w:rPr>
      </w:pPr>
      <w:r w:rsidRPr="003B1DB4">
        <w:rPr>
          <w:rFonts w:asciiTheme="majorHAnsi" w:hAnsiTheme="majorHAnsi" w:cstheme="majorHAnsi"/>
          <w:lang w:val="en-GB"/>
        </w:rPr>
        <w:t>____________________</w:t>
      </w:r>
    </w:p>
    <w:p w14:paraId="72EF554F" w14:textId="77777777" w:rsidR="00265325" w:rsidRPr="003B1DB4" w:rsidRDefault="00323C35" w:rsidP="005565C2">
      <w:pPr>
        <w:pStyle w:val="Normaltindrag"/>
        <w:ind w:left="0"/>
        <w:jc w:val="center"/>
        <w:rPr>
          <w:rFonts w:asciiTheme="majorHAnsi" w:hAnsiTheme="majorHAnsi" w:cstheme="majorHAnsi"/>
          <w:lang w:val="en-GB"/>
        </w:rPr>
      </w:pPr>
      <w:r w:rsidRPr="00950E9F">
        <w:rPr>
          <w:rFonts w:asciiTheme="majorHAnsi" w:hAnsiTheme="majorHAnsi" w:cstheme="majorHAnsi"/>
          <w:lang w:val="en-GB"/>
        </w:rPr>
        <w:t xml:space="preserve">Stockholm in </w:t>
      </w:r>
      <w:proofErr w:type="gramStart"/>
      <w:r w:rsidRPr="00950E9F">
        <w:rPr>
          <w:rFonts w:asciiTheme="majorHAnsi" w:hAnsiTheme="majorHAnsi" w:cstheme="majorHAnsi"/>
          <w:lang w:val="en-GB"/>
        </w:rPr>
        <w:t>December,</w:t>
      </w:r>
      <w:proofErr w:type="gramEnd"/>
      <w:r w:rsidRPr="00950E9F">
        <w:rPr>
          <w:rFonts w:asciiTheme="majorHAnsi" w:hAnsiTheme="majorHAnsi" w:cstheme="majorHAnsi"/>
          <w:lang w:val="en-GB"/>
        </w:rPr>
        <w:t xml:space="preserve"> 2025</w:t>
      </w:r>
    </w:p>
    <w:p w14:paraId="62A8A88A" w14:textId="77777777" w:rsidR="00265325" w:rsidRPr="003B1DB4" w:rsidRDefault="007146AF" w:rsidP="005565C2">
      <w:pPr>
        <w:pStyle w:val="Normaltindrag"/>
        <w:ind w:left="0"/>
        <w:jc w:val="center"/>
        <w:rPr>
          <w:rFonts w:asciiTheme="majorHAnsi" w:hAnsiTheme="majorHAnsi" w:cstheme="majorHAnsi"/>
          <w:lang w:val="en-GB"/>
        </w:rPr>
      </w:pPr>
      <w:r w:rsidRPr="003B1DB4">
        <w:rPr>
          <w:rFonts w:asciiTheme="majorHAnsi" w:hAnsiTheme="majorHAnsi" w:cstheme="majorHAnsi"/>
          <w:lang w:val="en-GB"/>
        </w:rPr>
        <w:t>The board of directors of Nordrest Holding AB</w:t>
      </w:r>
    </w:p>
    <w:p w14:paraId="7B56A540" w14:textId="77777777" w:rsidR="00265325" w:rsidRPr="003B1DB4" w:rsidRDefault="00265325" w:rsidP="005565C2">
      <w:pPr>
        <w:rPr>
          <w:rFonts w:asciiTheme="majorHAnsi" w:hAnsiTheme="majorHAnsi" w:cstheme="majorHAnsi"/>
          <w:lang w:val="en-GB"/>
        </w:rPr>
      </w:pPr>
    </w:p>
    <w:sectPr w:rsidR="00265325" w:rsidRPr="003B1DB4" w:rsidSect="00325F96">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B589" w14:textId="77777777" w:rsidR="00D70583" w:rsidRDefault="00D70583" w:rsidP="0066735E">
      <w:pPr>
        <w:spacing w:line="240" w:lineRule="auto"/>
      </w:pPr>
      <w:r>
        <w:separator/>
      </w:r>
    </w:p>
    <w:p w14:paraId="189A3D36" w14:textId="77777777" w:rsidR="00D70583" w:rsidRDefault="00D70583"/>
    <w:p w14:paraId="702AFE95" w14:textId="77777777" w:rsidR="00D70583" w:rsidRDefault="00D70583"/>
  </w:endnote>
  <w:endnote w:type="continuationSeparator" w:id="0">
    <w:p w14:paraId="022DD490" w14:textId="77777777" w:rsidR="00D70583" w:rsidRDefault="00D70583" w:rsidP="0066735E">
      <w:pPr>
        <w:spacing w:line="240" w:lineRule="auto"/>
      </w:pPr>
      <w:r>
        <w:continuationSeparator/>
      </w:r>
    </w:p>
    <w:p w14:paraId="33405C33" w14:textId="77777777" w:rsidR="00D70583" w:rsidRDefault="00D70583"/>
    <w:p w14:paraId="471DD9BC" w14:textId="77777777" w:rsidR="00D70583" w:rsidRDefault="00D70583">
      <w:r>
        <w:rPr>
          <w:noProof/>
        </w:rPr>
        <w:drawing>
          <wp:anchor distT="0" distB="0" distL="114300" distR="114300" simplePos="0" relativeHeight="251659264" behindDoc="0" locked="0" layoutInCell="1" allowOverlap="1" wp14:anchorId="56DD9B3F" wp14:editId="0E99AEDC">
            <wp:simplePos x="0" y="0"/>
            <wp:positionH relativeFrom="page">
              <wp:posOffset>431800</wp:posOffset>
            </wp:positionH>
            <wp:positionV relativeFrom="page">
              <wp:posOffset>431800</wp:posOffset>
            </wp:positionV>
            <wp:extent cx="363600" cy="540000"/>
            <wp:effectExtent l="0" t="0" r="0" b="0"/>
            <wp:wrapNone/>
            <wp:docPr id="205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tterBlaLiten.png"/>
                    <pic:cNvPicPr/>
                  </pic:nvPicPr>
                  <pic:blipFill>
                    <a:blip r:embed="rId1">
                      <a:extLst>
                        <a:ext uri="{28A0092B-C50C-407E-A947-70E740481C1C}">
                          <a14:useLocalDpi xmlns:a14="http://schemas.microsoft.com/office/drawing/2010/main" val="0"/>
                        </a:ext>
                      </a:extLst>
                    </a:blip>
                    <a:stretch>
                      <a:fillRect/>
                    </a:stretch>
                  </pic:blipFill>
                  <pic:spPr>
                    <a:xfrm>
                      <a:off x="0" y="0"/>
                      <a:ext cx="363600" cy="540000"/>
                    </a:xfrm>
                    <a:prstGeom prst="rect">
                      <a:avLst/>
                    </a:prstGeom>
                  </pic:spPr>
                </pic:pic>
              </a:graphicData>
            </a:graphic>
            <wp14:sizeRelH relativeFrom="margin">
              <wp14:pctWidth>0</wp14:pctWidth>
            </wp14:sizeRelH>
            <wp14:sizeRelV relativeFrom="margin">
              <wp14:pctHeight>0</wp14:pctHeight>
            </wp14:sizeRelV>
          </wp:anchor>
        </w:drawing>
      </w:r>
    </w:p>
    <w:p w14:paraId="5F36DD88" w14:textId="77777777" w:rsidR="00D70583" w:rsidRDefault="00D70583">
      <w:r>
        <w:rPr>
          <w:noProof/>
        </w:rPr>
        <w:drawing>
          <wp:anchor distT="0" distB="0" distL="114300" distR="114300" simplePos="0" relativeHeight="251660288" behindDoc="0" locked="0" layoutInCell="1" allowOverlap="1" wp14:anchorId="38D5E1C6" wp14:editId="00433716">
            <wp:simplePos x="0" y="0"/>
            <wp:positionH relativeFrom="page">
              <wp:posOffset>431800</wp:posOffset>
            </wp:positionH>
            <wp:positionV relativeFrom="page">
              <wp:posOffset>431800</wp:posOffset>
            </wp:positionV>
            <wp:extent cx="363600" cy="540000"/>
            <wp:effectExtent l="0" t="0" r="0" b="0"/>
            <wp:wrapNone/>
            <wp:docPr id="205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tterBlaLiten.png"/>
                    <pic:cNvPicPr/>
                  </pic:nvPicPr>
                  <pic:blipFill>
                    <a:blip r:embed="rId1">
                      <a:extLst>
                        <a:ext uri="{28A0092B-C50C-407E-A947-70E740481C1C}">
                          <a14:useLocalDpi xmlns:a14="http://schemas.microsoft.com/office/drawing/2010/main" val="0"/>
                        </a:ext>
                      </a:extLst>
                    </a:blip>
                    <a:stretch>
                      <a:fillRect/>
                    </a:stretch>
                  </pic:blipFill>
                  <pic:spPr>
                    <a:xfrm>
                      <a:off x="0" y="0"/>
                      <a:ext cx="363600" cy="540000"/>
                    </a:xfrm>
                    <a:prstGeom prst="rect">
                      <a:avLst/>
                    </a:prstGeom>
                  </pic:spPr>
                </pic:pic>
              </a:graphicData>
            </a:graphic>
            <wp14:sizeRelH relativeFrom="margin">
              <wp14:pctWidth>0</wp14:pctWidth>
            </wp14:sizeRelH>
            <wp14:sizeRelV relativeFrom="margin">
              <wp14:pctHeight>0</wp14:pctHeight>
            </wp14:sizeRelV>
          </wp:anchor>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0AA0" w14:textId="77777777" w:rsidR="00961883" w:rsidRDefault="009618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207D" w14:textId="77777777" w:rsidR="00BF611E" w:rsidRPr="00EC21FE" w:rsidRDefault="00000000" w:rsidP="00EC21FE">
    <w:pPr>
      <w:pStyle w:val="Sidfot"/>
      <w:jc w:val="right"/>
      <w:rPr>
        <w:rFonts w:ascii="Calibri" w:hAnsi="Calibri"/>
        <w:sz w:val="20"/>
      </w:rPr>
    </w:pPr>
    <w:r>
      <w:rPr>
        <w:rFonts w:ascii="Calibri" w:hAnsi="Calibri"/>
        <w:noProof/>
        <w:sz w:val="20"/>
      </w:rPr>
      <mc:AlternateContent>
        <mc:Choice Requires="wps">
          <w:drawing>
            <wp:anchor distT="0" distB="0" distL="114300" distR="114300" simplePos="0" relativeHeight="251658240" behindDoc="0" locked="0" layoutInCell="1" allowOverlap="1" wp14:anchorId="271E0D02" wp14:editId="46E5C112">
              <wp:simplePos x="0" y="0"/>
              <wp:positionH relativeFrom="column">
                <wp:posOffset>-792430</wp:posOffset>
              </wp:positionH>
              <wp:positionV relativeFrom="paragraph">
                <wp:posOffset>-1623441</wp:posOffset>
              </wp:positionV>
              <wp:extent cx="360000" cy="1584000"/>
              <wp:effectExtent l="0" t="0" r="0" b="0"/>
              <wp:wrapNone/>
              <wp:docPr id="1134697200" name="Textruta 1" descr="DocID"/>
              <wp:cNvGraphicFramePr/>
              <a:graphic xmlns:a="http://schemas.openxmlformats.org/drawingml/2006/main">
                <a:graphicData uri="http://schemas.microsoft.com/office/word/2010/wordprocessingShape">
                  <wps:wsp>
                    <wps:cNvSpPr txBox="1"/>
                    <wps:spPr>
                      <a:xfrm>
                        <a:off x="0" y="0"/>
                        <a:ext cx="360000" cy="158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2CA3FB" w14:textId="77777777" w:rsidR="00242244" w:rsidRPr="00A2664E" w:rsidRDefault="00000000">
                          <w:pPr>
                            <w:rPr>
                              <w:rFonts w:ascii="Arial" w:hAnsi="Arial" w:cs="Arial"/>
                              <w:color w:val="A0A0A0"/>
                              <w:sz w:val="13"/>
                            </w:rPr>
                          </w:pPr>
                          <w:r w:rsidRPr="00A2664E">
                            <w:rPr>
                              <w:rFonts w:ascii="Arial" w:hAnsi="Arial" w:cs="Arial"/>
                              <w:color w:val="A0A0A0"/>
                              <w:sz w:val="13"/>
                            </w:rPr>
                            <w:t>SW45582284/4</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127.85pt;margin-left:-62.4pt;mso-wrap-distance-bottom:0;mso-wrap-distance-left:9pt;mso-wrap-distance-right:9pt;mso-wrap-distance-top:0;mso-wrap-style:square;position:absolute;visibility:visible;v-text-anchor:top;z-index:251659264" filled="f" stroked="f" strokeweight="0.5pt">
              <v:textbox style="layout-flow:vertical">
                <w:txbxContent>
                  <w:p w:rsidR="00242244" w:rsidRPr="00A2664E" w14:paraId="0AEC2283" w14:textId="0637A588">
                    <w:pPr>
                      <w:rPr>
                        <w:rFonts w:ascii="Arial" w:hAnsi="Arial" w:cs="Arial"/>
                        <w:color w:val="A0A0A0"/>
                        <w:sz w:val="13"/>
                      </w:rPr>
                    </w:pPr>
                    <w:r w:rsidRPr="00A2664E">
                      <w:rPr>
                        <w:rFonts w:ascii="Arial" w:hAnsi="Arial" w:cs="Arial"/>
                        <w:color w:val="A0A0A0"/>
                        <w:sz w:val="13"/>
                      </w:rPr>
                      <w:t>SW45582284/4</w:t>
                    </w:r>
                  </w:p>
                </w:txbxContent>
              </v:textbox>
            </v:shape>
          </w:pict>
        </mc:Fallback>
      </mc:AlternateContent>
    </w:r>
    <w:r w:rsidR="0074282A" w:rsidRPr="00D81CE9">
      <w:rPr>
        <w:rStyle w:val="Sidnummer"/>
      </w:rPr>
      <w:fldChar w:fldCharType="begin"/>
    </w:r>
    <w:r w:rsidR="0074282A" w:rsidRPr="00D81CE9">
      <w:rPr>
        <w:rStyle w:val="Sidnummer"/>
      </w:rPr>
      <w:instrText xml:space="preserve"> PAGE  \* Arabic  \* MERGEFORMAT </w:instrText>
    </w:r>
    <w:r w:rsidR="0074282A" w:rsidRPr="00D81CE9">
      <w:rPr>
        <w:rStyle w:val="Sidnummer"/>
      </w:rPr>
      <w:fldChar w:fldCharType="separate"/>
    </w:r>
    <w:r w:rsidR="000F329D" w:rsidRPr="00D81CE9">
      <w:rPr>
        <w:rStyle w:val="Sidnummer"/>
      </w:rPr>
      <w:t>2</w:t>
    </w:r>
    <w:r w:rsidR="0074282A" w:rsidRPr="00D81CE9">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4905" w14:textId="77777777" w:rsidR="00CB2E00" w:rsidRPr="00CB2E00" w:rsidRDefault="00000000" w:rsidP="00CB2E00">
    <w:pPr>
      <w:pStyle w:val="Sidfot"/>
      <w:jc w:val="right"/>
      <w:rPr>
        <w:rFonts w:ascii="Calibri" w:hAnsi="Calibri"/>
        <w:sz w:val="20"/>
      </w:rPr>
    </w:pPr>
    <w:r w:rsidRPr="00D81CE9">
      <w:rPr>
        <w:rStyle w:val="Sidnummer"/>
      </w:rPr>
      <w:fldChar w:fldCharType="begin"/>
    </w:r>
    <w:r w:rsidRPr="00D81CE9">
      <w:rPr>
        <w:rStyle w:val="Sidnummer"/>
      </w:rPr>
      <w:instrText xml:space="preserve"> PAGE  \* Arabic  \* MERGEFORMAT </w:instrText>
    </w:r>
    <w:r w:rsidRPr="00D81CE9">
      <w:rPr>
        <w:rStyle w:val="Sidnummer"/>
      </w:rPr>
      <w:fldChar w:fldCharType="separate"/>
    </w:r>
    <w:r>
      <w:rPr>
        <w:rStyle w:val="Sidnummer"/>
      </w:rPr>
      <w:t>2</w:t>
    </w:r>
    <w:r w:rsidRPr="00D81CE9">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B6F8" w14:textId="77777777" w:rsidR="00D70583" w:rsidRDefault="00D70583" w:rsidP="00C51388">
      <w:pPr>
        <w:spacing w:line="240" w:lineRule="auto"/>
      </w:pPr>
      <w:r>
        <w:separator/>
      </w:r>
    </w:p>
  </w:footnote>
  <w:footnote w:type="continuationSeparator" w:id="0">
    <w:p w14:paraId="41CBC3B5" w14:textId="77777777" w:rsidR="00D70583" w:rsidRDefault="00D70583" w:rsidP="0066735E">
      <w:pPr>
        <w:spacing w:line="240" w:lineRule="auto"/>
      </w:pPr>
      <w:r>
        <w:continuationSeparator/>
      </w:r>
    </w:p>
    <w:p w14:paraId="411FD324" w14:textId="77777777" w:rsidR="00D70583" w:rsidRDefault="00D70583"/>
    <w:p w14:paraId="7CF3E47D" w14:textId="77777777" w:rsidR="00D70583" w:rsidRDefault="00D70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26D5" w14:textId="77777777" w:rsidR="00961883" w:rsidRDefault="009618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FC50" w14:textId="77777777" w:rsidR="00961883" w:rsidRDefault="009618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1D39" w14:textId="77777777" w:rsidR="00961883" w:rsidRDefault="009618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F2A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B2C3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38B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AE7A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8EBB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A860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AC1D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8E7E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1722C08"/>
    <w:multiLevelType w:val="multilevel"/>
    <w:tmpl w:val="65B66C6C"/>
    <w:styleLink w:val="BilagaNrRubrik"/>
    <w:lvl w:ilvl="0">
      <w:start w:val="1"/>
      <w:numFmt w:val="none"/>
      <w:pStyle w:val="Bilagerubrik"/>
      <w:suff w:val="space"/>
      <w:lvlText w:val="Bilaga"/>
      <w:lvlJc w:val="left"/>
      <w:pPr>
        <w:ind w:left="1134" w:hanging="1134"/>
      </w:pPr>
      <w:rPr>
        <w:rFonts w:hint="default"/>
      </w:rPr>
    </w:lvl>
    <w:lvl w:ilvl="1">
      <w:start w:val="1"/>
      <w:numFmt w:val="decimal"/>
      <w:pStyle w:val="BilagaNr-Rubrik1"/>
      <w:lvlText w:val="%1%2."/>
      <w:lvlJc w:val="left"/>
      <w:pPr>
        <w:ind w:left="851" w:hanging="851"/>
      </w:pPr>
      <w:rPr>
        <w:rFonts w:hint="default"/>
      </w:rPr>
    </w:lvl>
    <w:lvl w:ilvl="2">
      <w:start w:val="1"/>
      <w:numFmt w:val="decimal"/>
      <w:pStyle w:val="BilagaNr-Rubrik2"/>
      <w:lvlText w:val="%1%2.%3"/>
      <w:lvlJc w:val="left"/>
      <w:pPr>
        <w:ind w:left="851" w:hanging="851"/>
      </w:pPr>
      <w:rPr>
        <w:rFonts w:hint="default"/>
      </w:rPr>
    </w:lvl>
    <w:lvl w:ilvl="3">
      <w:start w:val="1"/>
      <w:numFmt w:val="decimal"/>
      <w:pStyle w:val="BilagaNr-Rubrik3"/>
      <w:lvlText w:val="%1%2.%3.%4"/>
      <w:lvlJc w:val="left"/>
      <w:pPr>
        <w:ind w:left="851" w:hanging="851"/>
      </w:pPr>
      <w:rPr>
        <w:rFonts w:hint="default"/>
      </w:rPr>
    </w:lvl>
    <w:lvl w:ilvl="4">
      <w:start w:val="1"/>
      <w:numFmt w:val="decimal"/>
      <w:pStyle w:val="BilagaNr-Rubrik4"/>
      <w:lvlText w:val="%1%2.%3.%4.%5"/>
      <w:lvlJc w:val="left"/>
      <w:pPr>
        <w:ind w:left="851" w:hanging="851"/>
      </w:pPr>
      <w:rPr>
        <w:rFonts w:hint="default"/>
      </w:rPr>
    </w:lvl>
    <w:lvl w:ilvl="5">
      <w:start w:val="1"/>
      <w:numFmt w:val="decimal"/>
      <w:pStyle w:val="BilagaNr-Rubrik5"/>
      <w:lvlText w:val="%2.%3.%4.%5.%6"/>
      <w:lvlJc w:val="left"/>
      <w:pPr>
        <w:ind w:left="851" w:hanging="851"/>
      </w:pPr>
      <w:rPr>
        <w:rFonts w:hint="default"/>
      </w:rPr>
    </w:lvl>
    <w:lvl w:ilvl="6">
      <w:start w:val="1"/>
      <w:numFmt w:val="none"/>
      <w:lvlText w:val=""/>
      <w:lvlJc w:val="left"/>
      <w:pPr>
        <w:ind w:left="0" w:firstLine="0"/>
      </w:pPr>
      <w:rPr>
        <w:rFonts w:hint="default"/>
      </w:rPr>
    </w:lvl>
    <w:lvl w:ilvl="7">
      <w:start w:val="1"/>
      <w:numFmt w:val="lowerLetter"/>
      <w:pStyle w:val="Bilagaa-lista"/>
      <w:lvlText w:val="(%8)"/>
      <w:lvlJc w:val="left"/>
      <w:pPr>
        <w:ind w:left="1418" w:hanging="567"/>
      </w:pPr>
      <w:rPr>
        <w:rFonts w:hint="default"/>
      </w:rPr>
    </w:lvl>
    <w:lvl w:ilvl="8">
      <w:start w:val="1"/>
      <w:numFmt w:val="lowerRoman"/>
      <w:pStyle w:val="Bilagai-lista"/>
      <w:lvlText w:val="(%9)"/>
      <w:lvlJc w:val="left"/>
      <w:pPr>
        <w:ind w:left="1985" w:hanging="567"/>
      </w:pPr>
      <w:rPr>
        <w:rFonts w:hint="default"/>
      </w:rPr>
    </w:lvl>
  </w:abstractNum>
  <w:abstractNum w:abstractNumId="9" w15:restartNumberingAfterBreak="0">
    <w:nsid w:val="29F13EF7"/>
    <w:multiLevelType w:val="multilevel"/>
    <w:tmpl w:val="65B66C6C"/>
    <w:numStyleLink w:val="BilagaNrRubrik"/>
  </w:abstractNum>
  <w:abstractNum w:abstractNumId="10" w15:restartNumberingAfterBreak="0">
    <w:nsid w:val="2A507FFD"/>
    <w:multiLevelType w:val="multilevel"/>
    <w:tmpl w:val="AE2683F4"/>
    <w:styleLink w:val="Setterwallspunktlista"/>
    <w:lvl w:ilvl="0">
      <w:start w:val="1"/>
      <w:numFmt w:val="bullet"/>
      <w:pStyle w:val="Punktlista"/>
      <w:lvlText w:val=""/>
      <w:lvlJc w:val="left"/>
      <w:pPr>
        <w:ind w:left="1418" w:hanging="567"/>
      </w:pPr>
      <w:rPr>
        <w:rFonts w:ascii="Symbol" w:hAnsi="Symbo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2F77BD4"/>
    <w:multiLevelType w:val="multilevel"/>
    <w:tmpl w:val="65B66C6C"/>
    <w:numStyleLink w:val="BilagaNrRubrik"/>
  </w:abstractNum>
  <w:abstractNum w:abstractNumId="12" w15:restartNumberingAfterBreak="0">
    <w:nsid w:val="44ED6E78"/>
    <w:multiLevelType w:val="multilevel"/>
    <w:tmpl w:val="65B66C6C"/>
    <w:numStyleLink w:val="BilagaNrRubrik"/>
  </w:abstractNum>
  <w:abstractNum w:abstractNumId="13" w15:restartNumberingAfterBreak="0">
    <w:nsid w:val="529F70E7"/>
    <w:multiLevelType w:val="multilevel"/>
    <w:tmpl w:val="DCD8CA56"/>
    <w:numStyleLink w:val="Setterwallsnumrering"/>
  </w:abstractNum>
  <w:abstractNum w:abstractNumId="14" w15:restartNumberingAfterBreak="0">
    <w:nsid w:val="5B8D6B7F"/>
    <w:multiLevelType w:val="multilevel"/>
    <w:tmpl w:val="DCD8CA56"/>
    <w:styleLink w:val="Setterwallsnumrering"/>
    <w:lvl w:ilvl="0">
      <w:start w:val="1"/>
      <w:numFmt w:val="decimal"/>
      <w:pStyle w:val="Nr-Rubrik1"/>
      <w:lvlText w:val="%1."/>
      <w:lvlJc w:val="left"/>
      <w:pPr>
        <w:ind w:left="851" w:hanging="851"/>
      </w:pPr>
      <w:rPr>
        <w:rFonts w:hint="default"/>
      </w:rPr>
    </w:lvl>
    <w:lvl w:ilvl="1">
      <w:start w:val="1"/>
      <w:numFmt w:val="decimal"/>
      <w:pStyle w:val="Nr-Rubrik2"/>
      <w:lvlText w:val="%1.%2"/>
      <w:lvlJc w:val="left"/>
      <w:pPr>
        <w:ind w:left="851" w:hanging="851"/>
      </w:pPr>
      <w:rPr>
        <w:rFonts w:hint="default"/>
      </w:rPr>
    </w:lvl>
    <w:lvl w:ilvl="2">
      <w:start w:val="1"/>
      <w:numFmt w:val="decimal"/>
      <w:pStyle w:val="Nr-Rubrik3"/>
      <w:lvlText w:val="%1.%2.%3"/>
      <w:lvlJc w:val="left"/>
      <w:pPr>
        <w:ind w:left="851" w:hanging="851"/>
      </w:pPr>
      <w:rPr>
        <w:rFonts w:hint="default"/>
      </w:rPr>
    </w:lvl>
    <w:lvl w:ilvl="3">
      <w:start w:val="1"/>
      <w:numFmt w:val="decimal"/>
      <w:pStyle w:val="Nr-Rubrik4"/>
      <w:lvlText w:val="%1.%2.%3.%4"/>
      <w:lvlJc w:val="left"/>
      <w:pPr>
        <w:ind w:left="851" w:hanging="851"/>
      </w:pPr>
      <w:rPr>
        <w:rFonts w:hint="default"/>
      </w:rPr>
    </w:lvl>
    <w:lvl w:ilvl="4">
      <w:start w:val="1"/>
      <w:numFmt w:val="decimal"/>
      <w:pStyle w:val="Nr-Rubrik5"/>
      <w:lvlText w:val="%1.%2.%3.%4.%5"/>
      <w:lvlJc w:val="left"/>
      <w:pPr>
        <w:ind w:left="851" w:hanging="851"/>
      </w:pPr>
      <w:rPr>
        <w:rFonts w:hint="default"/>
      </w:rPr>
    </w:lvl>
    <w:lvl w:ilvl="5">
      <w:start w:val="1"/>
      <w:numFmt w:val="decimal"/>
      <w:lvlText w:val="%1.%2.%3.%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pStyle w:val="a-lista"/>
      <w:lvlText w:val="(%8)"/>
      <w:lvlJc w:val="left"/>
      <w:pPr>
        <w:ind w:left="1418" w:hanging="567"/>
      </w:pPr>
      <w:rPr>
        <w:rFonts w:hint="default"/>
      </w:rPr>
    </w:lvl>
    <w:lvl w:ilvl="8">
      <w:start w:val="1"/>
      <w:numFmt w:val="lowerRoman"/>
      <w:pStyle w:val="i-lista"/>
      <w:lvlText w:val="(%9)"/>
      <w:lvlJc w:val="left"/>
      <w:pPr>
        <w:ind w:left="1985" w:hanging="567"/>
      </w:pPr>
      <w:rPr>
        <w:rFonts w:hint="default"/>
      </w:rPr>
    </w:lvl>
  </w:abstractNum>
  <w:abstractNum w:abstractNumId="15" w15:restartNumberingAfterBreak="0">
    <w:nsid w:val="63933B15"/>
    <w:multiLevelType w:val="multilevel"/>
    <w:tmpl w:val="91505796"/>
    <w:numStyleLink w:val="SetterwallsTabellnumrering"/>
  </w:abstractNum>
  <w:abstractNum w:abstractNumId="16" w15:restartNumberingAfterBreak="0">
    <w:nsid w:val="664B0F8A"/>
    <w:multiLevelType w:val="multilevel"/>
    <w:tmpl w:val="91505796"/>
    <w:styleLink w:val="SetterwallsTabellnumrering"/>
    <w:lvl w:ilvl="0">
      <w:start w:val="1"/>
      <w:numFmt w:val="decimal"/>
      <w:pStyle w:val="Nr-RubrikTabell"/>
      <w:lvlText w:val="%1."/>
      <w:lvlJc w:val="left"/>
      <w:pPr>
        <w:ind w:left="567" w:hanging="567"/>
      </w:pPr>
      <w:rPr>
        <w:rFonts w:hint="default"/>
      </w:rPr>
    </w:lvl>
    <w:lvl w:ilvl="1">
      <w:start w:val="1"/>
      <w:numFmt w:val="decimal"/>
      <w:pStyle w:val="Styckenr11Tabel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55590C"/>
    <w:multiLevelType w:val="multilevel"/>
    <w:tmpl w:val="65B66C6C"/>
    <w:numStyleLink w:val="BilagaNrRubrik"/>
  </w:abstractNum>
  <w:abstractNum w:abstractNumId="18" w15:restartNumberingAfterBreak="0">
    <w:nsid w:val="6BD81CBE"/>
    <w:multiLevelType w:val="multilevel"/>
    <w:tmpl w:val="9A2C1444"/>
    <w:styleLink w:val="SetterwallsNumreradlista"/>
    <w:lvl w:ilvl="0">
      <w:start w:val="1"/>
      <w:numFmt w:val="decimal"/>
      <w:pStyle w:val="Numreradlista"/>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F55037"/>
    <w:multiLevelType w:val="multilevel"/>
    <w:tmpl w:val="DCD8CA56"/>
    <w:numStyleLink w:val="Setterwallsnumrering"/>
  </w:abstractNum>
  <w:num w:numId="1" w16cid:durableId="1776248508">
    <w:abstractNumId w:val="8"/>
  </w:num>
  <w:num w:numId="2" w16cid:durableId="1109274317">
    <w:abstractNumId w:val="11"/>
  </w:num>
  <w:num w:numId="3" w16cid:durableId="323557419">
    <w:abstractNumId w:val="18"/>
  </w:num>
  <w:num w:numId="4" w16cid:durableId="1479692461">
    <w:abstractNumId w:val="14"/>
  </w:num>
  <w:num w:numId="5" w16cid:durableId="1033575411">
    <w:abstractNumId w:val="10"/>
  </w:num>
  <w:num w:numId="6" w16cid:durableId="1896618999">
    <w:abstractNumId w:val="16"/>
  </w:num>
  <w:num w:numId="7" w16cid:durableId="1978680915">
    <w:abstractNumId w:val="15"/>
  </w:num>
  <w:num w:numId="8" w16cid:durableId="1841699977">
    <w:abstractNumId w:val="13"/>
  </w:num>
  <w:num w:numId="9" w16cid:durableId="719403586">
    <w:abstractNumId w:val="9"/>
  </w:num>
  <w:num w:numId="10" w16cid:durableId="1612585998">
    <w:abstractNumId w:val="19"/>
  </w:num>
  <w:num w:numId="11" w16cid:durableId="230586087">
    <w:abstractNumId w:val="12"/>
  </w:num>
  <w:num w:numId="12" w16cid:durableId="927811484">
    <w:abstractNumId w:val="17"/>
  </w:num>
  <w:num w:numId="13" w16cid:durableId="23672102">
    <w:abstractNumId w:val="3"/>
  </w:num>
  <w:num w:numId="14" w16cid:durableId="882715733">
    <w:abstractNumId w:val="2"/>
  </w:num>
  <w:num w:numId="15" w16cid:durableId="1020472993">
    <w:abstractNumId w:val="1"/>
  </w:num>
  <w:num w:numId="16" w16cid:durableId="1579484403">
    <w:abstractNumId w:val="0"/>
  </w:num>
  <w:num w:numId="17" w16cid:durableId="45881274">
    <w:abstractNumId w:val="7"/>
  </w:num>
  <w:num w:numId="18" w16cid:durableId="1649439314">
    <w:abstractNumId w:val="6"/>
  </w:num>
  <w:num w:numId="19" w16cid:durableId="1587303526">
    <w:abstractNumId w:val="5"/>
  </w:num>
  <w:num w:numId="20" w16cid:durableId="396705417">
    <w:abstractNumId w:val="4"/>
  </w:num>
  <w:num w:numId="21" w16cid:durableId="1178732912">
    <w:abstractNumId w:val="3"/>
  </w:num>
  <w:num w:numId="22" w16cid:durableId="144515380">
    <w:abstractNumId w:val="2"/>
  </w:num>
  <w:num w:numId="23" w16cid:durableId="1573470922">
    <w:abstractNumId w:val="1"/>
  </w:num>
  <w:num w:numId="24" w16cid:durableId="628319457">
    <w:abstractNumId w:val="0"/>
  </w:num>
  <w:num w:numId="25" w16cid:durableId="882600646">
    <w:abstractNumId w:val="7"/>
  </w:num>
  <w:num w:numId="26" w16cid:durableId="1683704574">
    <w:abstractNumId w:val="6"/>
  </w:num>
  <w:num w:numId="27" w16cid:durableId="2106026406">
    <w:abstractNumId w:val="5"/>
  </w:num>
  <w:num w:numId="28" w16cid:durableId="114014606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03"/>
    <w:rsid w:val="00017737"/>
    <w:rsid w:val="0002477B"/>
    <w:rsid w:val="00025838"/>
    <w:rsid w:val="00031DC0"/>
    <w:rsid w:val="0003278C"/>
    <w:rsid w:val="00033439"/>
    <w:rsid w:val="000352F0"/>
    <w:rsid w:val="0003578D"/>
    <w:rsid w:val="00036586"/>
    <w:rsid w:val="00037EFB"/>
    <w:rsid w:val="00040AD7"/>
    <w:rsid w:val="00042252"/>
    <w:rsid w:val="00065742"/>
    <w:rsid w:val="000722C1"/>
    <w:rsid w:val="000739B4"/>
    <w:rsid w:val="00083576"/>
    <w:rsid w:val="000A0218"/>
    <w:rsid w:val="000A1E1C"/>
    <w:rsid w:val="000A4232"/>
    <w:rsid w:val="000A75AD"/>
    <w:rsid w:val="000B179A"/>
    <w:rsid w:val="000B5533"/>
    <w:rsid w:val="000D2BCC"/>
    <w:rsid w:val="000E3909"/>
    <w:rsid w:val="000E4470"/>
    <w:rsid w:val="000E4F6C"/>
    <w:rsid w:val="000F329D"/>
    <w:rsid w:val="00102541"/>
    <w:rsid w:val="00112B28"/>
    <w:rsid w:val="00113809"/>
    <w:rsid w:val="00114433"/>
    <w:rsid w:val="00121B31"/>
    <w:rsid w:val="00137B64"/>
    <w:rsid w:val="00152B3D"/>
    <w:rsid w:val="00157116"/>
    <w:rsid w:val="0016115A"/>
    <w:rsid w:val="0017415A"/>
    <w:rsid w:val="00177674"/>
    <w:rsid w:val="001822FC"/>
    <w:rsid w:val="001916F7"/>
    <w:rsid w:val="001939B2"/>
    <w:rsid w:val="0019456B"/>
    <w:rsid w:val="001B4220"/>
    <w:rsid w:val="001D4735"/>
    <w:rsid w:val="001D4B76"/>
    <w:rsid w:val="001D5068"/>
    <w:rsid w:val="001E4F75"/>
    <w:rsid w:val="001E6038"/>
    <w:rsid w:val="001F4C9F"/>
    <w:rsid w:val="00202246"/>
    <w:rsid w:val="002125F8"/>
    <w:rsid w:val="00213366"/>
    <w:rsid w:val="00227682"/>
    <w:rsid w:val="00227F17"/>
    <w:rsid w:val="00235C1D"/>
    <w:rsid w:val="00242244"/>
    <w:rsid w:val="002426C9"/>
    <w:rsid w:val="00246B9A"/>
    <w:rsid w:val="002550EF"/>
    <w:rsid w:val="0025550F"/>
    <w:rsid w:val="00260753"/>
    <w:rsid w:val="00265325"/>
    <w:rsid w:val="00266127"/>
    <w:rsid w:val="00286164"/>
    <w:rsid w:val="00292A76"/>
    <w:rsid w:val="002C1C3E"/>
    <w:rsid w:val="002D2F49"/>
    <w:rsid w:val="002E7BEF"/>
    <w:rsid w:val="002F5FB9"/>
    <w:rsid w:val="00300B13"/>
    <w:rsid w:val="003020A4"/>
    <w:rsid w:val="00305952"/>
    <w:rsid w:val="00313694"/>
    <w:rsid w:val="00323C35"/>
    <w:rsid w:val="00325F96"/>
    <w:rsid w:val="00341980"/>
    <w:rsid w:val="00341F6B"/>
    <w:rsid w:val="00354C2D"/>
    <w:rsid w:val="003558C0"/>
    <w:rsid w:val="00366496"/>
    <w:rsid w:val="00370F3B"/>
    <w:rsid w:val="003764CA"/>
    <w:rsid w:val="003868EC"/>
    <w:rsid w:val="003967E6"/>
    <w:rsid w:val="00396B96"/>
    <w:rsid w:val="003A50E3"/>
    <w:rsid w:val="003B1DB4"/>
    <w:rsid w:val="003B7D96"/>
    <w:rsid w:val="003D0BA3"/>
    <w:rsid w:val="003D39D2"/>
    <w:rsid w:val="003D56E2"/>
    <w:rsid w:val="003F3507"/>
    <w:rsid w:val="00404806"/>
    <w:rsid w:val="00411E76"/>
    <w:rsid w:val="00413307"/>
    <w:rsid w:val="004200CB"/>
    <w:rsid w:val="00432C67"/>
    <w:rsid w:val="004528A2"/>
    <w:rsid w:val="004549AA"/>
    <w:rsid w:val="00454A1A"/>
    <w:rsid w:val="0048255D"/>
    <w:rsid w:val="00482CC4"/>
    <w:rsid w:val="00484C4E"/>
    <w:rsid w:val="004854E1"/>
    <w:rsid w:val="00491710"/>
    <w:rsid w:val="00491B29"/>
    <w:rsid w:val="00492073"/>
    <w:rsid w:val="004A3F76"/>
    <w:rsid w:val="004B2586"/>
    <w:rsid w:val="004B3966"/>
    <w:rsid w:val="004B3EB6"/>
    <w:rsid w:val="004B4D27"/>
    <w:rsid w:val="004B6A6F"/>
    <w:rsid w:val="004C157F"/>
    <w:rsid w:val="004C70E4"/>
    <w:rsid w:val="004F32E3"/>
    <w:rsid w:val="00534220"/>
    <w:rsid w:val="0054300F"/>
    <w:rsid w:val="00544DCF"/>
    <w:rsid w:val="0055045D"/>
    <w:rsid w:val="005534C1"/>
    <w:rsid w:val="005565C2"/>
    <w:rsid w:val="00556FD4"/>
    <w:rsid w:val="00561FDF"/>
    <w:rsid w:val="005632D2"/>
    <w:rsid w:val="00571DFC"/>
    <w:rsid w:val="00571E33"/>
    <w:rsid w:val="00574AEB"/>
    <w:rsid w:val="00584C52"/>
    <w:rsid w:val="005941A5"/>
    <w:rsid w:val="00596A18"/>
    <w:rsid w:val="0059718F"/>
    <w:rsid w:val="005A375A"/>
    <w:rsid w:val="005A537D"/>
    <w:rsid w:val="005B36F3"/>
    <w:rsid w:val="005C16C4"/>
    <w:rsid w:val="005C5657"/>
    <w:rsid w:val="005D0A89"/>
    <w:rsid w:val="005D1A3F"/>
    <w:rsid w:val="005D50E9"/>
    <w:rsid w:val="005E1C81"/>
    <w:rsid w:val="005F5A29"/>
    <w:rsid w:val="006004CD"/>
    <w:rsid w:val="0060583D"/>
    <w:rsid w:val="00606FD7"/>
    <w:rsid w:val="006121E6"/>
    <w:rsid w:val="00631A7C"/>
    <w:rsid w:val="00647F4D"/>
    <w:rsid w:val="0065178F"/>
    <w:rsid w:val="00662863"/>
    <w:rsid w:val="006637B1"/>
    <w:rsid w:val="006637EB"/>
    <w:rsid w:val="0066735E"/>
    <w:rsid w:val="006733E3"/>
    <w:rsid w:val="00687D67"/>
    <w:rsid w:val="00692585"/>
    <w:rsid w:val="00694C3B"/>
    <w:rsid w:val="006B29B7"/>
    <w:rsid w:val="006B3C85"/>
    <w:rsid w:val="006C7569"/>
    <w:rsid w:val="006D6ACF"/>
    <w:rsid w:val="006D753B"/>
    <w:rsid w:val="007146AF"/>
    <w:rsid w:val="0071546C"/>
    <w:rsid w:val="00722C0E"/>
    <w:rsid w:val="0072422D"/>
    <w:rsid w:val="00726576"/>
    <w:rsid w:val="00726FFA"/>
    <w:rsid w:val="0073256F"/>
    <w:rsid w:val="00735BA1"/>
    <w:rsid w:val="0074282A"/>
    <w:rsid w:val="007520BF"/>
    <w:rsid w:val="00754194"/>
    <w:rsid w:val="007609ED"/>
    <w:rsid w:val="00763FEA"/>
    <w:rsid w:val="007660ED"/>
    <w:rsid w:val="00766815"/>
    <w:rsid w:val="0077553A"/>
    <w:rsid w:val="007823A9"/>
    <w:rsid w:val="007A240C"/>
    <w:rsid w:val="007B2C91"/>
    <w:rsid w:val="007B3346"/>
    <w:rsid w:val="007B3B9E"/>
    <w:rsid w:val="007B5FA4"/>
    <w:rsid w:val="007C2ED1"/>
    <w:rsid w:val="007D357F"/>
    <w:rsid w:val="007D63A5"/>
    <w:rsid w:val="007E305F"/>
    <w:rsid w:val="008114C8"/>
    <w:rsid w:val="0081246E"/>
    <w:rsid w:val="00816740"/>
    <w:rsid w:val="0082403E"/>
    <w:rsid w:val="0082543F"/>
    <w:rsid w:val="00831252"/>
    <w:rsid w:val="00833A26"/>
    <w:rsid w:val="00846997"/>
    <w:rsid w:val="00851151"/>
    <w:rsid w:val="00851CED"/>
    <w:rsid w:val="008610F1"/>
    <w:rsid w:val="0086444A"/>
    <w:rsid w:val="0086701D"/>
    <w:rsid w:val="00877AF5"/>
    <w:rsid w:val="008859C2"/>
    <w:rsid w:val="0088623D"/>
    <w:rsid w:val="00886C82"/>
    <w:rsid w:val="00890DDA"/>
    <w:rsid w:val="0089532A"/>
    <w:rsid w:val="008B4F3F"/>
    <w:rsid w:val="008C3C7D"/>
    <w:rsid w:val="008C3E6E"/>
    <w:rsid w:val="008C7B2C"/>
    <w:rsid w:val="008D0BAD"/>
    <w:rsid w:val="008E08FF"/>
    <w:rsid w:val="008E3448"/>
    <w:rsid w:val="008F3E72"/>
    <w:rsid w:val="008F49A9"/>
    <w:rsid w:val="008F6C40"/>
    <w:rsid w:val="008F7D46"/>
    <w:rsid w:val="009037E4"/>
    <w:rsid w:val="0090591F"/>
    <w:rsid w:val="00910195"/>
    <w:rsid w:val="00917AB7"/>
    <w:rsid w:val="0092323A"/>
    <w:rsid w:val="0092411C"/>
    <w:rsid w:val="0094153D"/>
    <w:rsid w:val="00943CC5"/>
    <w:rsid w:val="00950E9F"/>
    <w:rsid w:val="009523ED"/>
    <w:rsid w:val="00961883"/>
    <w:rsid w:val="009632B9"/>
    <w:rsid w:val="009648BF"/>
    <w:rsid w:val="00971ED3"/>
    <w:rsid w:val="00972C81"/>
    <w:rsid w:val="00975080"/>
    <w:rsid w:val="0099039F"/>
    <w:rsid w:val="009935ED"/>
    <w:rsid w:val="00993F46"/>
    <w:rsid w:val="009A74C2"/>
    <w:rsid w:val="009E2E94"/>
    <w:rsid w:val="009F2DBF"/>
    <w:rsid w:val="00A039FA"/>
    <w:rsid w:val="00A2664E"/>
    <w:rsid w:val="00A26708"/>
    <w:rsid w:val="00A42B49"/>
    <w:rsid w:val="00A5116D"/>
    <w:rsid w:val="00A5272E"/>
    <w:rsid w:val="00A579F7"/>
    <w:rsid w:val="00A63472"/>
    <w:rsid w:val="00A7780D"/>
    <w:rsid w:val="00AB74D3"/>
    <w:rsid w:val="00AC5B08"/>
    <w:rsid w:val="00AD0EE7"/>
    <w:rsid w:val="00AD77A4"/>
    <w:rsid w:val="00AE09E0"/>
    <w:rsid w:val="00AE3AD5"/>
    <w:rsid w:val="00B02C49"/>
    <w:rsid w:val="00B2174B"/>
    <w:rsid w:val="00B23AFC"/>
    <w:rsid w:val="00B26CD8"/>
    <w:rsid w:val="00B34AD2"/>
    <w:rsid w:val="00B3754D"/>
    <w:rsid w:val="00B449A7"/>
    <w:rsid w:val="00B46802"/>
    <w:rsid w:val="00B622F0"/>
    <w:rsid w:val="00B62B64"/>
    <w:rsid w:val="00B637E3"/>
    <w:rsid w:val="00B7431D"/>
    <w:rsid w:val="00B75DFC"/>
    <w:rsid w:val="00B8439C"/>
    <w:rsid w:val="00B85D9E"/>
    <w:rsid w:val="00B90537"/>
    <w:rsid w:val="00BA1CF6"/>
    <w:rsid w:val="00BA1E1E"/>
    <w:rsid w:val="00BA1F5E"/>
    <w:rsid w:val="00BA2C70"/>
    <w:rsid w:val="00BA397B"/>
    <w:rsid w:val="00BB0C57"/>
    <w:rsid w:val="00BB5445"/>
    <w:rsid w:val="00BC0213"/>
    <w:rsid w:val="00BC0D0E"/>
    <w:rsid w:val="00BE361F"/>
    <w:rsid w:val="00BF611E"/>
    <w:rsid w:val="00C21591"/>
    <w:rsid w:val="00C335A5"/>
    <w:rsid w:val="00C43874"/>
    <w:rsid w:val="00C46D80"/>
    <w:rsid w:val="00C51388"/>
    <w:rsid w:val="00C54D6C"/>
    <w:rsid w:val="00C62339"/>
    <w:rsid w:val="00C63167"/>
    <w:rsid w:val="00C63CA3"/>
    <w:rsid w:val="00C72F7E"/>
    <w:rsid w:val="00C73F6C"/>
    <w:rsid w:val="00C9175B"/>
    <w:rsid w:val="00CB1897"/>
    <w:rsid w:val="00CB2E00"/>
    <w:rsid w:val="00CB3D45"/>
    <w:rsid w:val="00CB7111"/>
    <w:rsid w:val="00CC1312"/>
    <w:rsid w:val="00CC29C9"/>
    <w:rsid w:val="00CC507B"/>
    <w:rsid w:val="00CD6B12"/>
    <w:rsid w:val="00CE48E9"/>
    <w:rsid w:val="00D00C19"/>
    <w:rsid w:val="00D03DEE"/>
    <w:rsid w:val="00D04126"/>
    <w:rsid w:val="00D07E35"/>
    <w:rsid w:val="00D111F2"/>
    <w:rsid w:val="00D33FCE"/>
    <w:rsid w:val="00D41CF2"/>
    <w:rsid w:val="00D53D6F"/>
    <w:rsid w:val="00D5530A"/>
    <w:rsid w:val="00D631D9"/>
    <w:rsid w:val="00D67009"/>
    <w:rsid w:val="00D70583"/>
    <w:rsid w:val="00D724F8"/>
    <w:rsid w:val="00D7302A"/>
    <w:rsid w:val="00D73461"/>
    <w:rsid w:val="00D746E6"/>
    <w:rsid w:val="00D81602"/>
    <w:rsid w:val="00D81CE9"/>
    <w:rsid w:val="00D84066"/>
    <w:rsid w:val="00D8450E"/>
    <w:rsid w:val="00D8685F"/>
    <w:rsid w:val="00D94CA1"/>
    <w:rsid w:val="00D94CFB"/>
    <w:rsid w:val="00DA2351"/>
    <w:rsid w:val="00DA4ED8"/>
    <w:rsid w:val="00DA5DFA"/>
    <w:rsid w:val="00DA7C56"/>
    <w:rsid w:val="00DB78EC"/>
    <w:rsid w:val="00DC349A"/>
    <w:rsid w:val="00DC57C1"/>
    <w:rsid w:val="00DC7198"/>
    <w:rsid w:val="00DD2468"/>
    <w:rsid w:val="00DD7363"/>
    <w:rsid w:val="00DE4428"/>
    <w:rsid w:val="00DF7EDB"/>
    <w:rsid w:val="00E01703"/>
    <w:rsid w:val="00E03C60"/>
    <w:rsid w:val="00E11654"/>
    <w:rsid w:val="00E16EE7"/>
    <w:rsid w:val="00E237C3"/>
    <w:rsid w:val="00E33848"/>
    <w:rsid w:val="00E40D04"/>
    <w:rsid w:val="00E502D1"/>
    <w:rsid w:val="00E51DC6"/>
    <w:rsid w:val="00E558D1"/>
    <w:rsid w:val="00E70325"/>
    <w:rsid w:val="00E75E31"/>
    <w:rsid w:val="00E84F60"/>
    <w:rsid w:val="00E906FC"/>
    <w:rsid w:val="00EA3766"/>
    <w:rsid w:val="00EA4A29"/>
    <w:rsid w:val="00EA5064"/>
    <w:rsid w:val="00EB1D60"/>
    <w:rsid w:val="00EC1779"/>
    <w:rsid w:val="00EC21FE"/>
    <w:rsid w:val="00EC6191"/>
    <w:rsid w:val="00EE32A9"/>
    <w:rsid w:val="00EE5C06"/>
    <w:rsid w:val="00F0718E"/>
    <w:rsid w:val="00F13DC2"/>
    <w:rsid w:val="00F14C40"/>
    <w:rsid w:val="00F1578F"/>
    <w:rsid w:val="00F167B1"/>
    <w:rsid w:val="00F24621"/>
    <w:rsid w:val="00F251CE"/>
    <w:rsid w:val="00F25D09"/>
    <w:rsid w:val="00F27CD8"/>
    <w:rsid w:val="00F4076C"/>
    <w:rsid w:val="00F409C3"/>
    <w:rsid w:val="00F51054"/>
    <w:rsid w:val="00F63A88"/>
    <w:rsid w:val="00F65248"/>
    <w:rsid w:val="00F66DCC"/>
    <w:rsid w:val="00F74F17"/>
    <w:rsid w:val="00F85703"/>
    <w:rsid w:val="00F86EA8"/>
    <w:rsid w:val="00F92938"/>
    <w:rsid w:val="00F93A97"/>
    <w:rsid w:val="00FB3A54"/>
    <w:rsid w:val="00FB5E3E"/>
    <w:rsid w:val="00FB7386"/>
    <w:rsid w:val="00FC4488"/>
    <w:rsid w:val="00FC4A16"/>
    <w:rsid w:val="00FE190A"/>
    <w:rsid w:val="00FE2EF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DF1A"/>
  <w15:chartTrackingRefBased/>
  <w15:docId w15:val="{C74AE24B-360D-4D70-965A-2953E333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sv-SE"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1E6"/>
    <w:pPr>
      <w:jc w:val="both"/>
    </w:pPr>
  </w:style>
  <w:style w:type="paragraph" w:styleId="Rubrik1">
    <w:name w:val="heading 1"/>
    <w:basedOn w:val="Normal"/>
    <w:next w:val="Normal"/>
    <w:link w:val="Rubrik1Char"/>
    <w:uiPriority w:val="9"/>
    <w:semiHidden/>
    <w:qFormat/>
    <w:rsid w:val="00F25D09"/>
    <w:pPr>
      <w:keepNext/>
      <w:keepLines/>
      <w:spacing w:before="320"/>
      <w:outlineLvl w:val="0"/>
    </w:pPr>
    <w:rPr>
      <w:rFonts w:asciiTheme="majorHAnsi" w:eastAsiaTheme="majorEastAsia" w:hAnsiTheme="majorHAnsi" w:cstheme="majorBidi"/>
      <w:b/>
      <w:szCs w:val="32"/>
    </w:rPr>
  </w:style>
  <w:style w:type="paragraph" w:styleId="Rubrik2">
    <w:name w:val="heading 2"/>
    <w:basedOn w:val="Normal"/>
    <w:next w:val="Normal"/>
    <w:link w:val="Rubrik2Char"/>
    <w:uiPriority w:val="9"/>
    <w:semiHidden/>
    <w:qFormat/>
    <w:rsid w:val="00F25D09"/>
    <w:pPr>
      <w:keepNext/>
      <w:keepLines/>
      <w:spacing w:before="280"/>
      <w:outlineLvl w:val="1"/>
    </w:pPr>
    <w:rPr>
      <w:rFonts w:asciiTheme="majorHAnsi" w:eastAsiaTheme="majorEastAsia" w:hAnsiTheme="majorHAnsi" w:cstheme="majorBidi"/>
      <w:b/>
      <w:sz w:val="20"/>
      <w:szCs w:val="26"/>
    </w:rPr>
  </w:style>
  <w:style w:type="paragraph" w:styleId="Rubrik3">
    <w:name w:val="heading 3"/>
    <w:basedOn w:val="Normal"/>
    <w:next w:val="Normal"/>
    <w:link w:val="Rubrik3Char"/>
    <w:uiPriority w:val="9"/>
    <w:semiHidden/>
    <w:qFormat/>
    <w:rsid w:val="00F25D09"/>
    <w:pPr>
      <w:keepNext/>
      <w:keepLines/>
      <w:outlineLvl w:val="2"/>
    </w:pPr>
    <w:rPr>
      <w:rFonts w:asciiTheme="majorHAnsi" w:eastAsiaTheme="majorEastAsia" w:hAnsiTheme="majorHAnsi" w:cstheme="majorBidi"/>
      <w:sz w:val="20"/>
      <w:szCs w:val="24"/>
    </w:rPr>
  </w:style>
  <w:style w:type="paragraph" w:styleId="Rubrik4">
    <w:name w:val="heading 4"/>
    <w:basedOn w:val="Normal"/>
    <w:next w:val="Normal"/>
    <w:link w:val="Rubrik4Char"/>
    <w:uiPriority w:val="9"/>
    <w:semiHidden/>
    <w:qFormat/>
    <w:rsid w:val="00F25D09"/>
    <w:pPr>
      <w:keepNext/>
      <w:keepLines/>
      <w:spacing w:before="40" w:after="0"/>
      <w:outlineLvl w:val="3"/>
    </w:pPr>
    <w:rPr>
      <w:rFonts w:asciiTheme="majorHAnsi" w:eastAsiaTheme="majorEastAsia" w:hAnsiTheme="majorHAnsi" w:cstheme="majorBidi"/>
      <w:i/>
      <w:iCs/>
      <w:color w:val="031420" w:themeColor="accent1" w:themeShade="BF"/>
    </w:rPr>
  </w:style>
  <w:style w:type="paragraph" w:styleId="Rubrik5">
    <w:name w:val="heading 5"/>
    <w:basedOn w:val="Normal"/>
    <w:next w:val="Normal"/>
    <w:link w:val="Rubrik5Char"/>
    <w:uiPriority w:val="9"/>
    <w:semiHidden/>
    <w:qFormat/>
    <w:rsid w:val="00F25D09"/>
    <w:pPr>
      <w:keepNext/>
      <w:keepLines/>
      <w:spacing w:before="40" w:after="0"/>
      <w:outlineLvl w:val="4"/>
    </w:pPr>
    <w:rPr>
      <w:rFonts w:asciiTheme="majorHAnsi" w:eastAsiaTheme="majorEastAsia" w:hAnsiTheme="majorHAnsi" w:cstheme="majorBidi"/>
      <w:color w:val="031420" w:themeColor="accent1" w:themeShade="BF"/>
    </w:rPr>
  </w:style>
  <w:style w:type="paragraph" w:styleId="Rubrik6">
    <w:name w:val="heading 6"/>
    <w:basedOn w:val="Normal"/>
    <w:next w:val="Normal"/>
    <w:link w:val="Rubrik6Char"/>
    <w:uiPriority w:val="9"/>
    <w:semiHidden/>
    <w:qFormat/>
    <w:rsid w:val="00F25D09"/>
    <w:pPr>
      <w:keepNext/>
      <w:keepLines/>
      <w:spacing w:before="40" w:after="0"/>
      <w:outlineLvl w:val="5"/>
    </w:pPr>
    <w:rPr>
      <w:rFonts w:asciiTheme="majorHAnsi" w:eastAsiaTheme="majorEastAsia" w:hAnsiTheme="majorHAnsi" w:cstheme="majorBidi"/>
      <w:color w:val="020D15"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r-Rubrik1">
    <w:name w:val="Nr-Rubrik1"/>
    <w:basedOn w:val="Rubrik1"/>
    <w:next w:val="Normaltindrag"/>
    <w:link w:val="Nr-Rubrik1Char"/>
    <w:uiPriority w:val="1"/>
    <w:qFormat/>
    <w:rsid w:val="006121E6"/>
    <w:pPr>
      <w:keepLines w:val="0"/>
      <w:numPr>
        <w:numId w:val="10"/>
      </w:numPr>
      <w:spacing w:before="300"/>
      <w:jc w:val="left"/>
    </w:pPr>
    <w:rPr>
      <w:caps/>
      <w:sz w:val="22"/>
    </w:rPr>
  </w:style>
  <w:style w:type="paragraph" w:customStyle="1" w:styleId="Nr-Rubrik2">
    <w:name w:val="Nr-Rubrik2"/>
    <w:basedOn w:val="Rubrik2"/>
    <w:next w:val="Normaltindrag"/>
    <w:link w:val="Nr-Rubrik2Char"/>
    <w:uiPriority w:val="1"/>
    <w:qFormat/>
    <w:rsid w:val="006121E6"/>
    <w:pPr>
      <w:keepLines w:val="0"/>
      <w:numPr>
        <w:ilvl w:val="1"/>
        <w:numId w:val="10"/>
      </w:numPr>
      <w:spacing w:before="0"/>
      <w:jc w:val="left"/>
    </w:pPr>
    <w:rPr>
      <w:sz w:val="22"/>
    </w:rPr>
  </w:style>
  <w:style w:type="character" w:customStyle="1" w:styleId="Nr-Rubrik1Char">
    <w:name w:val="Nr-Rubrik1 Char"/>
    <w:basedOn w:val="Standardstycketeckensnitt"/>
    <w:link w:val="Nr-Rubrik1"/>
    <w:uiPriority w:val="1"/>
    <w:rsid w:val="006121E6"/>
    <w:rPr>
      <w:rFonts w:asciiTheme="majorHAnsi" w:eastAsiaTheme="majorEastAsia" w:hAnsiTheme="majorHAnsi" w:cstheme="majorBidi"/>
      <w:b/>
      <w:caps/>
      <w:sz w:val="22"/>
      <w:szCs w:val="32"/>
    </w:rPr>
  </w:style>
  <w:style w:type="paragraph" w:customStyle="1" w:styleId="Nr-Rubrik3">
    <w:name w:val="Nr-Rubrik3"/>
    <w:basedOn w:val="Rubrik3"/>
    <w:next w:val="Normaltindrag"/>
    <w:link w:val="Nr-Rubrik3Char"/>
    <w:uiPriority w:val="1"/>
    <w:qFormat/>
    <w:rsid w:val="006121E6"/>
    <w:pPr>
      <w:keepLines w:val="0"/>
      <w:numPr>
        <w:ilvl w:val="2"/>
        <w:numId w:val="10"/>
      </w:numPr>
      <w:jc w:val="left"/>
    </w:pPr>
    <w:rPr>
      <w:b/>
      <w:sz w:val="21"/>
    </w:rPr>
  </w:style>
  <w:style w:type="paragraph" w:styleId="Sidhuvud">
    <w:name w:val="header"/>
    <w:basedOn w:val="Normal"/>
    <w:link w:val="SidhuvudChar"/>
    <w:uiPriority w:val="99"/>
    <w:unhideWhenUsed/>
    <w:rsid w:val="006121E6"/>
    <w:pPr>
      <w:tabs>
        <w:tab w:val="center" w:pos="4536"/>
        <w:tab w:val="right" w:pos="9072"/>
      </w:tabs>
      <w:spacing w:line="240" w:lineRule="auto"/>
      <w:jc w:val="left"/>
    </w:pPr>
    <w:rPr>
      <w:rFonts w:asciiTheme="majorHAnsi" w:hAnsiTheme="majorHAnsi"/>
      <w:sz w:val="14"/>
    </w:rPr>
  </w:style>
  <w:style w:type="character" w:customStyle="1" w:styleId="Nr-Rubrik2Char">
    <w:name w:val="Nr-Rubrik2 Char"/>
    <w:basedOn w:val="Nr-Rubrik1Char"/>
    <w:link w:val="Nr-Rubrik2"/>
    <w:uiPriority w:val="1"/>
    <w:rsid w:val="006121E6"/>
    <w:rPr>
      <w:rFonts w:asciiTheme="majorHAnsi" w:eastAsiaTheme="majorEastAsia" w:hAnsiTheme="majorHAnsi" w:cstheme="majorBidi"/>
      <w:b/>
      <w:caps w:val="0"/>
      <w:sz w:val="22"/>
      <w:szCs w:val="26"/>
    </w:rPr>
  </w:style>
  <w:style w:type="character" w:customStyle="1" w:styleId="Nr-Rubrik3Char">
    <w:name w:val="Nr-Rubrik3 Char"/>
    <w:basedOn w:val="Nr-Rubrik2Char"/>
    <w:link w:val="Nr-Rubrik3"/>
    <w:uiPriority w:val="1"/>
    <w:rsid w:val="006121E6"/>
    <w:rPr>
      <w:rFonts w:asciiTheme="majorHAnsi" w:eastAsiaTheme="majorEastAsia" w:hAnsiTheme="majorHAnsi" w:cstheme="majorBidi"/>
      <w:b/>
      <w:caps w:val="0"/>
      <w:sz w:val="22"/>
      <w:szCs w:val="24"/>
    </w:rPr>
  </w:style>
  <w:style w:type="character" w:customStyle="1" w:styleId="SidhuvudChar">
    <w:name w:val="Sidhuvud Char"/>
    <w:basedOn w:val="Standardstycketeckensnitt"/>
    <w:link w:val="Sidhuvud"/>
    <w:uiPriority w:val="99"/>
    <w:rsid w:val="006121E6"/>
    <w:rPr>
      <w:rFonts w:asciiTheme="majorHAnsi" w:hAnsiTheme="majorHAnsi"/>
      <w:sz w:val="14"/>
    </w:rPr>
  </w:style>
  <w:style w:type="paragraph" w:styleId="Sidfot">
    <w:name w:val="footer"/>
    <w:basedOn w:val="Normal"/>
    <w:link w:val="SidfotChar"/>
    <w:uiPriority w:val="99"/>
    <w:unhideWhenUsed/>
    <w:rsid w:val="006121E6"/>
    <w:pPr>
      <w:tabs>
        <w:tab w:val="center" w:pos="4536"/>
        <w:tab w:val="right" w:pos="9072"/>
      </w:tabs>
      <w:spacing w:after="0" w:line="210" w:lineRule="atLeast"/>
      <w:jc w:val="left"/>
    </w:pPr>
    <w:rPr>
      <w:rFonts w:asciiTheme="majorHAnsi" w:hAnsiTheme="majorHAnsi"/>
      <w:caps/>
      <w:sz w:val="13"/>
    </w:rPr>
  </w:style>
  <w:style w:type="character" w:customStyle="1" w:styleId="SidfotChar">
    <w:name w:val="Sidfot Char"/>
    <w:basedOn w:val="Standardstycketeckensnitt"/>
    <w:link w:val="Sidfot"/>
    <w:uiPriority w:val="99"/>
    <w:rsid w:val="006121E6"/>
    <w:rPr>
      <w:rFonts w:asciiTheme="majorHAnsi" w:hAnsiTheme="majorHAnsi"/>
      <w:caps/>
      <w:sz w:val="13"/>
    </w:rPr>
  </w:style>
  <w:style w:type="paragraph" w:customStyle="1" w:styleId="Styckenr11">
    <w:name w:val="Styckenr 1.1"/>
    <w:basedOn w:val="Nr-Rubrik2"/>
    <w:uiPriority w:val="1"/>
    <w:qFormat/>
    <w:rsid w:val="006121E6"/>
    <w:pPr>
      <w:keepNext w:val="0"/>
      <w:jc w:val="both"/>
      <w:outlineLvl w:val="9"/>
    </w:pPr>
    <w:rPr>
      <w:rFonts w:asciiTheme="minorHAnsi" w:hAnsiTheme="minorHAnsi"/>
      <w:b w:val="0"/>
      <w:sz w:val="21"/>
    </w:rPr>
  </w:style>
  <w:style w:type="paragraph" w:customStyle="1" w:styleId="Styckenr111">
    <w:name w:val="Styckenr 1.1.1"/>
    <w:basedOn w:val="Nr-Rubrik3"/>
    <w:uiPriority w:val="1"/>
    <w:qFormat/>
    <w:rsid w:val="006121E6"/>
    <w:pPr>
      <w:keepNext w:val="0"/>
      <w:jc w:val="both"/>
      <w:outlineLvl w:val="9"/>
    </w:pPr>
    <w:rPr>
      <w:rFonts w:asciiTheme="minorHAnsi" w:hAnsiTheme="minorHAnsi"/>
      <w:b w:val="0"/>
    </w:rPr>
  </w:style>
  <w:style w:type="paragraph" w:customStyle="1" w:styleId="Nr-Rubrik4">
    <w:name w:val="Nr-Rubrik4"/>
    <w:basedOn w:val="Rubrik4"/>
    <w:next w:val="Normaltindrag"/>
    <w:link w:val="Nr-Rubrik4Char"/>
    <w:uiPriority w:val="1"/>
    <w:qFormat/>
    <w:rsid w:val="006121E6"/>
    <w:pPr>
      <w:keepLines w:val="0"/>
      <w:numPr>
        <w:ilvl w:val="3"/>
        <w:numId w:val="10"/>
      </w:numPr>
      <w:spacing w:before="0" w:after="120"/>
      <w:jc w:val="left"/>
    </w:pPr>
    <w:rPr>
      <w:b/>
      <w:i w:val="0"/>
      <w:color w:val="auto"/>
    </w:rPr>
  </w:style>
  <w:style w:type="paragraph" w:customStyle="1" w:styleId="a-lista">
    <w:name w:val="a-lista"/>
    <w:basedOn w:val="Normal"/>
    <w:uiPriority w:val="3"/>
    <w:qFormat/>
    <w:rsid w:val="006121E6"/>
    <w:pPr>
      <w:numPr>
        <w:ilvl w:val="7"/>
        <w:numId w:val="10"/>
      </w:numPr>
      <w:jc w:val="left"/>
    </w:pPr>
  </w:style>
  <w:style w:type="paragraph" w:customStyle="1" w:styleId="i-lista">
    <w:name w:val="i-lista"/>
    <w:basedOn w:val="Normal"/>
    <w:uiPriority w:val="3"/>
    <w:qFormat/>
    <w:rsid w:val="006121E6"/>
    <w:pPr>
      <w:numPr>
        <w:ilvl w:val="8"/>
        <w:numId w:val="10"/>
      </w:numPr>
      <w:jc w:val="left"/>
    </w:pPr>
  </w:style>
  <w:style w:type="paragraph" w:styleId="Normaltindrag">
    <w:name w:val="Normal Indent"/>
    <w:basedOn w:val="Normal"/>
    <w:qFormat/>
    <w:rsid w:val="00F25D09"/>
    <w:pPr>
      <w:ind w:left="851"/>
    </w:pPr>
  </w:style>
  <w:style w:type="character" w:customStyle="1" w:styleId="Rubrik1Char">
    <w:name w:val="Rubrik 1 Char"/>
    <w:basedOn w:val="Standardstycketeckensnitt"/>
    <w:link w:val="Rubrik1"/>
    <w:uiPriority w:val="9"/>
    <w:semiHidden/>
    <w:rsid w:val="00F25D09"/>
    <w:rPr>
      <w:rFonts w:asciiTheme="majorHAnsi" w:eastAsiaTheme="majorEastAsia" w:hAnsiTheme="majorHAnsi" w:cstheme="majorBidi"/>
      <w:b/>
      <w:szCs w:val="32"/>
    </w:rPr>
  </w:style>
  <w:style w:type="character" w:customStyle="1" w:styleId="Rubrik2Char">
    <w:name w:val="Rubrik 2 Char"/>
    <w:basedOn w:val="Standardstycketeckensnitt"/>
    <w:link w:val="Rubrik2"/>
    <w:uiPriority w:val="9"/>
    <w:semiHidden/>
    <w:rsid w:val="00F25D09"/>
    <w:rPr>
      <w:rFonts w:asciiTheme="majorHAnsi" w:eastAsiaTheme="majorEastAsia" w:hAnsiTheme="majorHAnsi" w:cstheme="majorBidi"/>
      <w:b/>
      <w:sz w:val="20"/>
      <w:szCs w:val="26"/>
    </w:rPr>
  </w:style>
  <w:style w:type="character" w:customStyle="1" w:styleId="Rubrik3Char">
    <w:name w:val="Rubrik 3 Char"/>
    <w:basedOn w:val="Standardstycketeckensnitt"/>
    <w:link w:val="Rubrik3"/>
    <w:uiPriority w:val="9"/>
    <w:semiHidden/>
    <w:rsid w:val="00F25D09"/>
    <w:rPr>
      <w:rFonts w:asciiTheme="majorHAnsi" w:eastAsiaTheme="majorEastAsia" w:hAnsiTheme="majorHAnsi" w:cstheme="majorBidi"/>
      <w:sz w:val="20"/>
      <w:szCs w:val="24"/>
    </w:rPr>
  </w:style>
  <w:style w:type="numbering" w:customStyle="1" w:styleId="Setterwallsnumrering">
    <w:name w:val="Setterwalls numrering"/>
    <w:uiPriority w:val="99"/>
    <w:rsid w:val="0088623D"/>
    <w:pPr>
      <w:numPr>
        <w:numId w:val="4"/>
      </w:numPr>
    </w:pPr>
  </w:style>
  <w:style w:type="paragraph" w:styleId="Liststycke">
    <w:name w:val="List Paragraph"/>
    <w:basedOn w:val="Normal"/>
    <w:uiPriority w:val="34"/>
    <w:semiHidden/>
    <w:qFormat/>
    <w:rsid w:val="00F25D09"/>
    <w:pPr>
      <w:ind w:left="720"/>
      <w:contextualSpacing/>
    </w:pPr>
  </w:style>
  <w:style w:type="paragraph" w:styleId="Numreradlista">
    <w:name w:val="List Number"/>
    <w:basedOn w:val="Normal"/>
    <w:uiPriority w:val="3"/>
    <w:qFormat/>
    <w:rsid w:val="006121E6"/>
    <w:pPr>
      <w:numPr>
        <w:numId w:val="3"/>
      </w:numPr>
      <w:jc w:val="left"/>
    </w:pPr>
  </w:style>
  <w:style w:type="paragraph" w:styleId="Innehll1">
    <w:name w:val="toc 1"/>
    <w:basedOn w:val="Normal"/>
    <w:next w:val="Normal"/>
    <w:uiPriority w:val="39"/>
    <w:rsid w:val="006121E6"/>
    <w:pPr>
      <w:tabs>
        <w:tab w:val="right" w:leader="dot" w:pos="9072"/>
      </w:tabs>
      <w:spacing w:before="60" w:after="0" w:line="240" w:lineRule="auto"/>
      <w:ind w:left="851" w:hanging="851"/>
      <w:jc w:val="left"/>
    </w:pPr>
    <w:rPr>
      <w:rFonts w:asciiTheme="majorHAnsi" w:hAnsiTheme="majorHAnsi"/>
      <w:caps/>
    </w:rPr>
  </w:style>
  <w:style w:type="paragraph" w:styleId="Innehll2">
    <w:name w:val="toc 2"/>
    <w:basedOn w:val="Normal"/>
    <w:next w:val="Normal"/>
    <w:uiPriority w:val="39"/>
    <w:rsid w:val="006121E6"/>
    <w:pPr>
      <w:tabs>
        <w:tab w:val="right" w:leader="dot" w:pos="9072"/>
      </w:tabs>
      <w:spacing w:before="60" w:after="0" w:line="240" w:lineRule="auto"/>
      <w:ind w:left="851" w:hanging="851"/>
      <w:jc w:val="left"/>
    </w:pPr>
    <w:rPr>
      <w:rFonts w:asciiTheme="majorHAnsi" w:hAnsiTheme="majorHAnsi"/>
    </w:rPr>
  </w:style>
  <w:style w:type="paragraph" w:styleId="Innehll3">
    <w:name w:val="toc 3"/>
    <w:basedOn w:val="Normal"/>
    <w:next w:val="Normal"/>
    <w:uiPriority w:val="39"/>
    <w:rsid w:val="006121E6"/>
    <w:pPr>
      <w:tabs>
        <w:tab w:val="right" w:leader="dot" w:pos="9072"/>
      </w:tabs>
      <w:spacing w:before="60" w:after="0" w:line="240" w:lineRule="auto"/>
      <w:ind w:left="851" w:hanging="851"/>
      <w:jc w:val="left"/>
    </w:pPr>
    <w:rPr>
      <w:rFonts w:asciiTheme="majorHAnsi" w:hAnsiTheme="majorHAnsi"/>
    </w:rPr>
  </w:style>
  <w:style w:type="character" w:styleId="Hyperlnk">
    <w:name w:val="Hyperlink"/>
    <w:basedOn w:val="Standardstycketeckensnitt"/>
    <w:uiPriority w:val="99"/>
    <w:unhideWhenUsed/>
    <w:rsid w:val="00F25D09"/>
    <w:rPr>
      <w:color w:val="0563C1" w:themeColor="hyperlink"/>
      <w:u w:val="single"/>
    </w:rPr>
  </w:style>
  <w:style w:type="paragraph" w:styleId="Punktlista">
    <w:name w:val="List Bullet"/>
    <w:basedOn w:val="Normal"/>
    <w:uiPriority w:val="3"/>
    <w:qFormat/>
    <w:rsid w:val="006121E6"/>
    <w:pPr>
      <w:numPr>
        <w:numId w:val="5"/>
      </w:numPr>
      <w:jc w:val="left"/>
    </w:pPr>
  </w:style>
  <w:style w:type="character" w:styleId="Platshllartext">
    <w:name w:val="Placeholder Text"/>
    <w:basedOn w:val="Standardstycketeckensnitt"/>
    <w:uiPriority w:val="99"/>
    <w:semiHidden/>
    <w:rsid w:val="00F25D09"/>
    <w:rPr>
      <w:color w:val="808080"/>
    </w:rPr>
  </w:style>
  <w:style w:type="paragraph" w:styleId="Rubrik">
    <w:name w:val="Title"/>
    <w:basedOn w:val="Normal"/>
    <w:next w:val="Normal"/>
    <w:link w:val="RubrikChar"/>
    <w:uiPriority w:val="1"/>
    <w:qFormat/>
    <w:rsid w:val="006121E6"/>
    <w:pPr>
      <w:keepNext/>
      <w:spacing w:before="300"/>
      <w:jc w:val="left"/>
    </w:pPr>
    <w:rPr>
      <w:rFonts w:asciiTheme="majorHAnsi" w:eastAsiaTheme="majorEastAsia" w:hAnsiTheme="majorHAnsi" w:cstheme="majorBidi"/>
      <w:b/>
      <w:caps/>
      <w:kern w:val="28"/>
      <w:sz w:val="22"/>
      <w:szCs w:val="56"/>
    </w:rPr>
  </w:style>
  <w:style w:type="character" w:customStyle="1" w:styleId="RubrikChar">
    <w:name w:val="Rubrik Char"/>
    <w:basedOn w:val="Standardstycketeckensnitt"/>
    <w:link w:val="Rubrik"/>
    <w:uiPriority w:val="1"/>
    <w:rsid w:val="006121E6"/>
    <w:rPr>
      <w:rFonts w:asciiTheme="majorHAnsi" w:eastAsiaTheme="majorEastAsia" w:hAnsiTheme="majorHAnsi" w:cstheme="majorBidi"/>
      <w:b/>
      <w:caps/>
      <w:kern w:val="28"/>
      <w:sz w:val="22"/>
      <w:szCs w:val="56"/>
    </w:rPr>
  </w:style>
  <w:style w:type="paragraph" w:customStyle="1" w:styleId="Adress">
    <w:name w:val="Adress"/>
    <w:basedOn w:val="Normal"/>
    <w:uiPriority w:val="10"/>
    <w:rsid w:val="006121E6"/>
    <w:pPr>
      <w:spacing w:after="0"/>
      <w:jc w:val="left"/>
    </w:pPr>
    <w:rPr>
      <w:rFonts w:asciiTheme="majorHAnsi" w:hAnsiTheme="majorHAnsi"/>
    </w:rPr>
  </w:style>
  <w:style w:type="paragraph" w:styleId="Citat">
    <w:name w:val="Quote"/>
    <w:basedOn w:val="Normal"/>
    <w:next w:val="Normal"/>
    <w:link w:val="CitatChar"/>
    <w:uiPriority w:val="10"/>
    <w:qFormat/>
    <w:rsid w:val="006121E6"/>
    <w:pPr>
      <w:spacing w:line="240" w:lineRule="atLeast"/>
      <w:ind w:left="1418" w:right="1418"/>
      <w:jc w:val="left"/>
    </w:pPr>
    <w:rPr>
      <w:i/>
      <w:iCs/>
      <w:color w:val="404040" w:themeColor="text1" w:themeTint="BF"/>
      <w:sz w:val="18"/>
    </w:rPr>
  </w:style>
  <w:style w:type="character" w:customStyle="1" w:styleId="CitatChar">
    <w:name w:val="Citat Char"/>
    <w:basedOn w:val="Standardstycketeckensnitt"/>
    <w:link w:val="Citat"/>
    <w:uiPriority w:val="10"/>
    <w:rsid w:val="006121E6"/>
    <w:rPr>
      <w:i/>
      <w:iCs/>
      <w:color w:val="404040" w:themeColor="text1" w:themeTint="BF"/>
      <w:sz w:val="18"/>
    </w:rPr>
  </w:style>
  <w:style w:type="table" w:styleId="Tabellrutnt">
    <w:name w:val="Table Grid"/>
    <w:basedOn w:val="Normaltabell"/>
    <w:uiPriority w:val="39"/>
    <w:rsid w:val="00F25D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ckenr1111">
    <w:name w:val="Styckenr 1.1.1.1"/>
    <w:basedOn w:val="Nr-Rubrik4"/>
    <w:uiPriority w:val="1"/>
    <w:qFormat/>
    <w:rsid w:val="006121E6"/>
    <w:pPr>
      <w:keepNext w:val="0"/>
      <w:jc w:val="both"/>
      <w:outlineLvl w:val="9"/>
    </w:pPr>
    <w:rPr>
      <w:rFonts w:asciiTheme="minorHAnsi" w:hAnsiTheme="minorHAnsi"/>
      <w:b w:val="0"/>
    </w:rPr>
  </w:style>
  <w:style w:type="table" w:customStyle="1" w:styleId="Setterwalls4">
    <w:name w:val="Setterwalls 4"/>
    <w:basedOn w:val="Normaltabell"/>
    <w:uiPriority w:val="99"/>
    <w:rsid w:val="00F25D09"/>
    <w:pPr>
      <w:spacing w:before="40" w:after="20"/>
    </w:pPr>
    <w:tblPr>
      <w:tblStyleRowBandSize w:val="1"/>
      <w:tblInd w:w="851" w:type="dxa"/>
      <w:tblBorders>
        <w:top w:val="single" w:sz="4" w:space="0" w:color="041C2C" w:themeColor="accent1"/>
        <w:left w:val="single" w:sz="4" w:space="0" w:color="041C2C" w:themeColor="accent1"/>
        <w:bottom w:val="single" w:sz="4" w:space="0" w:color="041C2C" w:themeColor="accent1"/>
        <w:right w:val="single" w:sz="4" w:space="0" w:color="041C2C" w:themeColor="accent1"/>
        <w:insideH w:val="single" w:sz="4" w:space="0" w:color="041C2C" w:themeColor="accent1"/>
        <w:insideV w:val="single" w:sz="4" w:space="0" w:color="041C2C" w:themeColor="accent1"/>
      </w:tblBorders>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style>
  <w:style w:type="table" w:customStyle="1" w:styleId="Setterwalls2">
    <w:name w:val="Setterwalls 2"/>
    <w:basedOn w:val="Normaltabell"/>
    <w:uiPriority w:val="99"/>
    <w:rsid w:val="00F25D09"/>
    <w:pPr>
      <w:spacing w:before="40" w:after="20"/>
    </w:pPr>
    <w:tblPr>
      <w:tblStyleRowBandSize w:val="1"/>
      <w:tblCellMar>
        <w:top w:w="28" w:type="dxa"/>
        <w:left w:w="85" w:type="dxa"/>
        <w:bottom w:w="28" w:type="dxa"/>
        <w:right w:w="85" w:type="dxa"/>
      </w:tblCellMar>
    </w:tblPr>
    <w:tblStylePr w:type="firstRow">
      <w:rPr>
        <w:rFonts w:asciiTheme="majorHAnsi" w:hAnsiTheme="majorHAnsi"/>
        <w:b/>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top w:val="nil"/>
          <w:left w:val="nil"/>
          <w:bottom w:val="nil"/>
          <w:right w:val="nil"/>
          <w:insideH w:val="nil"/>
          <w:insideV w:val="nil"/>
          <w:tl2br w:val="nil"/>
          <w:tr2bl w:val="nil"/>
        </w:tcBorders>
      </w:tcPr>
    </w:tblStylePr>
    <w:tblStylePr w:type="band1Horz">
      <w:tblPr/>
      <w:tcPr>
        <w:shd w:val="clear" w:color="auto" w:fill="E2E2E2" w:themeFill="accent6" w:themeFillTint="33"/>
      </w:tcPr>
    </w:tblStylePr>
    <w:tblStylePr w:type="nwCell">
      <w:tblPr/>
      <w:tcPr>
        <w:tcBorders>
          <w:right w:val="nil"/>
        </w:tcBorders>
      </w:tcPr>
    </w:tblStylePr>
    <w:tblStylePr w:type="swCell">
      <w:tblPr/>
      <w:tcPr>
        <w:tcBorders>
          <w:right w:val="nil"/>
        </w:tcBorders>
      </w:tcPr>
    </w:tblStylePr>
  </w:style>
  <w:style w:type="table" w:styleId="Oformateradtabell3">
    <w:name w:val="Plain Table 3"/>
    <w:basedOn w:val="Normaltabell"/>
    <w:uiPriority w:val="43"/>
    <w:rsid w:val="00F25D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etterwalls3">
    <w:name w:val="Setterwalls 3"/>
    <w:basedOn w:val="Normaltabell"/>
    <w:uiPriority w:val="99"/>
    <w:rsid w:val="00F25D09"/>
    <w:pPr>
      <w:spacing w:before="40" w:after="20"/>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rFonts w:asciiTheme="majorHAnsi" w:hAnsiTheme="majorHAnsi"/>
        <w:b w:val="0"/>
        <w:color w:val="FFFFFF" w:themeColor="background1"/>
        <w:sz w:val="21"/>
      </w:rPr>
      <w:tblPr/>
      <w:tcPr>
        <w:shd w:val="clear" w:color="auto" w:fill="000000" w:themeFill="text1"/>
      </w:tcPr>
    </w:tblStylePr>
    <w:tblStylePr w:type="firstCol">
      <w:rPr>
        <w:rFonts w:asciiTheme="majorHAnsi" w:hAnsiTheme="majorHAnsi"/>
        <w:b w:val="0"/>
        <w:sz w:val="21"/>
      </w:rPr>
    </w:tblStylePr>
    <w:tblStylePr w:type="band2Horz">
      <w:tblPr/>
      <w:tcPr>
        <w:shd w:val="clear" w:color="auto" w:fill="F2F2F2" w:themeFill="background1" w:themeFillShade="F2"/>
      </w:tcPr>
    </w:tblStylePr>
  </w:style>
  <w:style w:type="paragraph" w:customStyle="1" w:styleId="Avsndartext">
    <w:name w:val="Avsändartext"/>
    <w:basedOn w:val="Normal"/>
    <w:uiPriority w:val="13"/>
    <w:rsid w:val="006121E6"/>
    <w:pPr>
      <w:spacing w:after="60" w:line="200" w:lineRule="atLeast"/>
      <w:jc w:val="left"/>
    </w:pPr>
    <w:rPr>
      <w:sz w:val="18"/>
    </w:rPr>
  </w:style>
  <w:style w:type="paragraph" w:styleId="Fotnotstext">
    <w:name w:val="footnote text"/>
    <w:basedOn w:val="Normal"/>
    <w:link w:val="FotnotstextChar"/>
    <w:uiPriority w:val="99"/>
    <w:semiHidden/>
    <w:unhideWhenUsed/>
    <w:rsid w:val="006121E6"/>
    <w:pPr>
      <w:spacing w:after="0" w:line="240" w:lineRule="auto"/>
      <w:jc w:val="left"/>
    </w:pPr>
    <w:rPr>
      <w:sz w:val="16"/>
      <w:szCs w:val="20"/>
    </w:rPr>
  </w:style>
  <w:style w:type="character" w:customStyle="1" w:styleId="FotnotstextChar">
    <w:name w:val="Fotnotstext Char"/>
    <w:basedOn w:val="Standardstycketeckensnitt"/>
    <w:link w:val="Fotnotstext"/>
    <w:uiPriority w:val="99"/>
    <w:semiHidden/>
    <w:rsid w:val="006121E6"/>
    <w:rPr>
      <w:sz w:val="16"/>
      <w:szCs w:val="20"/>
    </w:rPr>
  </w:style>
  <w:style w:type="paragraph" w:customStyle="1" w:styleId="Dokumentrubrik">
    <w:name w:val="Dokumentrubrik"/>
    <w:basedOn w:val="Normal"/>
    <w:next w:val="Normal"/>
    <w:uiPriority w:val="5"/>
    <w:qFormat/>
    <w:rsid w:val="006121E6"/>
    <w:pPr>
      <w:keepNext/>
      <w:spacing w:after="240" w:line="384" w:lineRule="atLeast"/>
      <w:jc w:val="left"/>
    </w:pPr>
    <w:rPr>
      <w:rFonts w:asciiTheme="majorHAnsi" w:hAnsiTheme="majorHAnsi"/>
      <w:b/>
      <w:sz w:val="32"/>
    </w:rPr>
  </w:style>
  <w:style w:type="paragraph" w:customStyle="1" w:styleId="Styckenr1">
    <w:name w:val="Styckenr 1"/>
    <w:basedOn w:val="Nr-Rubrik1"/>
    <w:uiPriority w:val="1"/>
    <w:qFormat/>
    <w:rsid w:val="006121E6"/>
    <w:pPr>
      <w:keepNext w:val="0"/>
      <w:spacing w:before="0"/>
      <w:jc w:val="both"/>
      <w:outlineLvl w:val="9"/>
    </w:pPr>
    <w:rPr>
      <w:rFonts w:asciiTheme="minorHAnsi" w:hAnsiTheme="minorHAnsi"/>
      <w:b w:val="0"/>
      <w:caps w:val="0"/>
      <w:sz w:val="21"/>
    </w:rPr>
  </w:style>
  <w:style w:type="paragraph" w:styleId="Ballongtext">
    <w:name w:val="Balloon Text"/>
    <w:basedOn w:val="Normal"/>
    <w:link w:val="BallongtextChar"/>
    <w:uiPriority w:val="99"/>
    <w:semiHidden/>
    <w:unhideWhenUsed/>
    <w:rsid w:val="00F25D0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25D09"/>
    <w:rPr>
      <w:rFonts w:ascii="Segoe UI" w:hAnsi="Segoe UI" w:cs="Segoe UI"/>
      <w:sz w:val="18"/>
      <w:szCs w:val="18"/>
    </w:rPr>
  </w:style>
  <w:style w:type="table" w:styleId="Tabellrutntljust">
    <w:name w:val="Grid Table Light"/>
    <w:basedOn w:val="Normaltabell"/>
    <w:uiPriority w:val="40"/>
    <w:rsid w:val="00F25D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tterwallsNumreradlista">
    <w:name w:val="Setterwalls Numreradlista"/>
    <w:uiPriority w:val="99"/>
    <w:rsid w:val="00F25D09"/>
    <w:pPr>
      <w:numPr>
        <w:numId w:val="3"/>
      </w:numPr>
    </w:pPr>
  </w:style>
  <w:style w:type="table" w:customStyle="1" w:styleId="Setterwalls1">
    <w:name w:val="Setterwalls 1"/>
    <w:basedOn w:val="Normaltabell"/>
    <w:uiPriority w:val="99"/>
    <w:rsid w:val="0002477B"/>
    <w:pPr>
      <w:spacing w:before="40" w:after="20"/>
    </w:pPr>
    <w:tblPr>
      <w:tbl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blBorders>
    </w:tblPr>
    <w:tblStylePr w:type="firstRow">
      <w:rPr>
        <w:rFonts w:asciiTheme="majorHAnsi" w:hAnsiTheme="majorHAnsi"/>
        <w:b w:val="0"/>
        <w:color w:val="FFFFFF" w:themeColor="background1"/>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shd w:val="clear" w:color="auto" w:fill="44546A" w:themeFill="text2"/>
      </w:tcPr>
    </w:tblStylePr>
    <w:tblStylePr w:type="lastRow">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firstCol">
      <w:rPr>
        <w:rFonts w:asciiTheme="minorHAnsi" w:hAnsiTheme="minorHAnsi"/>
        <w:b w:val="0"/>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band1Horz">
      <w:tblPr/>
      <w:tcPr>
        <w:shd w:val="clear" w:color="auto" w:fill="E2E2E2" w:themeFill="accent6" w:themeFillTint="33"/>
      </w:tcPr>
    </w:tblStylePr>
  </w:style>
  <w:style w:type="numbering" w:customStyle="1" w:styleId="SetterwallsTabellnumrering">
    <w:name w:val="Setterwalls Tabellnumrering"/>
    <w:uiPriority w:val="99"/>
    <w:rsid w:val="00F25D09"/>
    <w:pPr>
      <w:numPr>
        <w:numId w:val="6"/>
      </w:numPr>
    </w:pPr>
  </w:style>
  <w:style w:type="paragraph" w:customStyle="1" w:styleId="Styckenr11Tabell">
    <w:name w:val="Styckenr 1.1 Tabell"/>
    <w:basedOn w:val="Normaltindrag"/>
    <w:uiPriority w:val="2"/>
    <w:qFormat/>
    <w:rsid w:val="001939B2"/>
    <w:pPr>
      <w:numPr>
        <w:ilvl w:val="1"/>
        <w:numId w:val="7"/>
      </w:numPr>
      <w:spacing w:before="40" w:after="20"/>
      <w:jc w:val="left"/>
    </w:pPr>
  </w:style>
  <w:style w:type="paragraph" w:customStyle="1" w:styleId="Nr-RubrikTabell">
    <w:name w:val="Nr-Rubrik Tabell"/>
    <w:basedOn w:val="Normal"/>
    <w:uiPriority w:val="2"/>
    <w:qFormat/>
    <w:rsid w:val="006121E6"/>
    <w:pPr>
      <w:numPr>
        <w:numId w:val="7"/>
      </w:numPr>
      <w:spacing w:before="40" w:after="20"/>
      <w:jc w:val="left"/>
      <w:outlineLvl w:val="0"/>
    </w:pPr>
    <w:rPr>
      <w:rFonts w:asciiTheme="majorHAnsi" w:hAnsiTheme="majorHAnsi"/>
      <w:b/>
    </w:rPr>
  </w:style>
  <w:style w:type="paragraph" w:customStyle="1" w:styleId="RubrikTabell">
    <w:name w:val="Rubrik Tabell"/>
    <w:basedOn w:val="Normal"/>
    <w:uiPriority w:val="2"/>
    <w:qFormat/>
    <w:rsid w:val="006121E6"/>
    <w:pPr>
      <w:spacing w:before="40" w:after="20"/>
      <w:jc w:val="left"/>
    </w:pPr>
    <w:rPr>
      <w:rFonts w:asciiTheme="majorHAnsi" w:hAnsiTheme="majorHAnsi"/>
      <w:b/>
    </w:rPr>
  </w:style>
  <w:style w:type="character" w:styleId="Sidnummer">
    <w:name w:val="page number"/>
    <w:basedOn w:val="Standardstycketeckensnitt"/>
    <w:uiPriority w:val="99"/>
    <w:unhideWhenUsed/>
    <w:rsid w:val="00F25D09"/>
    <w:rPr>
      <w:rFonts w:ascii="Calibri" w:hAnsi="Calibri"/>
      <w:sz w:val="20"/>
    </w:rPr>
  </w:style>
  <w:style w:type="paragraph" w:customStyle="1" w:styleId="Nr-Rubrik5">
    <w:name w:val="Nr-Rubrik5"/>
    <w:basedOn w:val="Rubrik5"/>
    <w:next w:val="Normaltindrag"/>
    <w:link w:val="Nr-Rubrik5Char"/>
    <w:uiPriority w:val="1"/>
    <w:qFormat/>
    <w:rsid w:val="006121E6"/>
    <w:pPr>
      <w:keepLines w:val="0"/>
      <w:numPr>
        <w:ilvl w:val="4"/>
        <w:numId w:val="10"/>
      </w:numPr>
      <w:spacing w:before="0" w:after="120"/>
      <w:jc w:val="left"/>
    </w:pPr>
    <w:rPr>
      <w:b/>
      <w:color w:val="auto"/>
    </w:rPr>
  </w:style>
  <w:style w:type="character" w:customStyle="1" w:styleId="Rubrik5Char">
    <w:name w:val="Rubrik 5 Char"/>
    <w:basedOn w:val="Standardstycketeckensnitt"/>
    <w:link w:val="Rubrik5"/>
    <w:uiPriority w:val="9"/>
    <w:semiHidden/>
    <w:rsid w:val="00F25D09"/>
    <w:rPr>
      <w:rFonts w:asciiTheme="majorHAnsi" w:eastAsiaTheme="majorEastAsia" w:hAnsiTheme="majorHAnsi" w:cstheme="majorBidi"/>
      <w:color w:val="031420" w:themeColor="accent1" w:themeShade="BF"/>
    </w:rPr>
  </w:style>
  <w:style w:type="character" w:customStyle="1" w:styleId="Rubrik6Char">
    <w:name w:val="Rubrik 6 Char"/>
    <w:basedOn w:val="Standardstycketeckensnitt"/>
    <w:link w:val="Rubrik6"/>
    <w:uiPriority w:val="9"/>
    <w:semiHidden/>
    <w:rsid w:val="00F25D09"/>
    <w:rPr>
      <w:rFonts w:asciiTheme="majorHAnsi" w:eastAsiaTheme="majorEastAsia" w:hAnsiTheme="majorHAnsi" w:cstheme="majorBidi"/>
      <w:color w:val="020D15" w:themeColor="accent1" w:themeShade="7F"/>
    </w:rPr>
  </w:style>
  <w:style w:type="paragraph" w:customStyle="1" w:styleId="Styckenr11111">
    <w:name w:val="Styckenr 1.1.1.1.1"/>
    <w:basedOn w:val="Nr-Rubrik5"/>
    <w:uiPriority w:val="1"/>
    <w:qFormat/>
    <w:rsid w:val="006121E6"/>
    <w:pPr>
      <w:keepNext w:val="0"/>
      <w:jc w:val="both"/>
      <w:outlineLvl w:val="9"/>
    </w:pPr>
    <w:rPr>
      <w:b w:val="0"/>
    </w:rPr>
  </w:style>
  <w:style w:type="paragraph" w:styleId="Innehll4">
    <w:name w:val="toc 4"/>
    <w:basedOn w:val="Normal"/>
    <w:next w:val="Normal"/>
    <w:uiPriority w:val="39"/>
    <w:rsid w:val="006121E6"/>
    <w:pPr>
      <w:tabs>
        <w:tab w:val="right" w:leader="dot" w:pos="9072"/>
      </w:tabs>
      <w:spacing w:before="60" w:after="0" w:line="240" w:lineRule="auto"/>
      <w:ind w:left="851" w:hanging="851"/>
      <w:jc w:val="left"/>
    </w:pPr>
    <w:rPr>
      <w:rFonts w:asciiTheme="majorHAnsi" w:hAnsiTheme="majorHAnsi"/>
    </w:rPr>
  </w:style>
  <w:style w:type="character" w:customStyle="1" w:styleId="Rubrik4Char">
    <w:name w:val="Rubrik 4 Char"/>
    <w:basedOn w:val="Standardstycketeckensnitt"/>
    <w:link w:val="Rubrik4"/>
    <w:uiPriority w:val="9"/>
    <w:semiHidden/>
    <w:rsid w:val="00F25D09"/>
    <w:rPr>
      <w:rFonts w:asciiTheme="majorHAnsi" w:eastAsiaTheme="majorEastAsia" w:hAnsiTheme="majorHAnsi" w:cstheme="majorBidi"/>
      <w:i/>
      <w:iCs/>
      <w:color w:val="031420" w:themeColor="accent1" w:themeShade="BF"/>
    </w:rPr>
  </w:style>
  <w:style w:type="paragraph" w:styleId="Innehll5">
    <w:name w:val="toc 5"/>
    <w:basedOn w:val="Normal"/>
    <w:next w:val="Normal"/>
    <w:uiPriority w:val="39"/>
    <w:rsid w:val="006121E6"/>
    <w:pPr>
      <w:tabs>
        <w:tab w:val="right" w:leader="dot" w:pos="9072"/>
      </w:tabs>
      <w:spacing w:before="60" w:after="0" w:line="240" w:lineRule="auto"/>
      <w:ind w:left="851" w:hanging="851"/>
      <w:jc w:val="left"/>
    </w:pPr>
    <w:rPr>
      <w:rFonts w:asciiTheme="majorHAnsi" w:hAnsiTheme="majorHAnsi"/>
    </w:rPr>
  </w:style>
  <w:style w:type="table" w:styleId="Rutntstabell1ljus">
    <w:name w:val="Grid Table 1 Light"/>
    <w:basedOn w:val="Normaltabell"/>
    <w:uiPriority w:val="46"/>
    <w:rsid w:val="00F25D0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etterwalls5">
    <w:name w:val="Setterwalls 5"/>
    <w:basedOn w:val="Normaltabell"/>
    <w:uiPriority w:val="99"/>
    <w:rsid w:val="00F25D09"/>
    <w:pPr>
      <w:spacing w:before="40" w:after="20"/>
    </w:pPr>
    <w:tblPr>
      <w:tblStyleRowBandSize w:val="1"/>
    </w:tblPr>
    <w:tblStylePr w:type="firstRow">
      <w:rPr>
        <w:b/>
      </w:rPr>
      <w:tblPr/>
      <w:tcPr>
        <w:tcBorders>
          <w:bottom w:val="single" w:sz="4" w:space="0" w:color="041C2C" w:themeColor="accent1"/>
        </w:tcBorders>
      </w:tcPr>
    </w:tblStylePr>
    <w:tblStylePr w:type="firstCol">
      <w:rPr>
        <w:b/>
      </w:rPr>
    </w:tblStylePr>
    <w:tblStylePr w:type="band1Horz">
      <w:tblPr/>
      <w:tcPr>
        <w:shd w:val="clear" w:color="auto" w:fill="E2E2E2" w:themeFill="accent6" w:themeFillTint="33"/>
      </w:tcPr>
    </w:tblStylePr>
  </w:style>
  <w:style w:type="paragraph" w:customStyle="1" w:styleId="Bilagerubrik">
    <w:name w:val="Bilagerubrik"/>
    <w:basedOn w:val="Normal"/>
    <w:next w:val="Normal"/>
    <w:uiPriority w:val="54"/>
    <w:qFormat/>
    <w:rsid w:val="006121E6"/>
    <w:pPr>
      <w:numPr>
        <w:numId w:val="12"/>
      </w:numPr>
      <w:spacing w:before="300"/>
      <w:jc w:val="left"/>
    </w:pPr>
    <w:rPr>
      <w:b/>
      <w:caps/>
      <w:sz w:val="22"/>
    </w:rPr>
  </w:style>
  <w:style w:type="numbering" w:customStyle="1" w:styleId="BilagaNrRubrik">
    <w:name w:val="Bilaga Nr Rubrik"/>
    <w:uiPriority w:val="99"/>
    <w:rsid w:val="00C9175B"/>
    <w:pPr>
      <w:numPr>
        <w:numId w:val="1"/>
      </w:numPr>
    </w:pPr>
  </w:style>
  <w:style w:type="paragraph" w:customStyle="1" w:styleId="BilagaNr-Rubrik1">
    <w:name w:val="Bilaga Nr-Rubrik1"/>
    <w:basedOn w:val="Normal"/>
    <w:next w:val="Normaltindrag"/>
    <w:uiPriority w:val="8"/>
    <w:qFormat/>
    <w:rsid w:val="006121E6"/>
    <w:pPr>
      <w:keepNext/>
      <w:numPr>
        <w:ilvl w:val="1"/>
        <w:numId w:val="12"/>
      </w:numPr>
      <w:spacing w:before="300"/>
      <w:jc w:val="left"/>
      <w:outlineLvl w:val="0"/>
    </w:pPr>
    <w:rPr>
      <w:b/>
      <w:caps/>
      <w:sz w:val="22"/>
    </w:rPr>
  </w:style>
  <w:style w:type="paragraph" w:customStyle="1" w:styleId="BilagaNr-Rubrik2">
    <w:name w:val="Bilaga Nr-Rubrik2"/>
    <w:basedOn w:val="Normal"/>
    <w:next w:val="Normaltindrag"/>
    <w:uiPriority w:val="8"/>
    <w:qFormat/>
    <w:rsid w:val="006121E6"/>
    <w:pPr>
      <w:keepNext/>
      <w:numPr>
        <w:ilvl w:val="2"/>
        <w:numId w:val="12"/>
      </w:numPr>
      <w:jc w:val="left"/>
      <w:outlineLvl w:val="1"/>
    </w:pPr>
    <w:rPr>
      <w:b/>
      <w:sz w:val="22"/>
    </w:rPr>
  </w:style>
  <w:style w:type="paragraph" w:customStyle="1" w:styleId="BilagaNr-Rubrik3">
    <w:name w:val="Bilaga Nr-Rubrik3"/>
    <w:basedOn w:val="Normal"/>
    <w:next w:val="Normaltindrag"/>
    <w:uiPriority w:val="8"/>
    <w:qFormat/>
    <w:rsid w:val="006121E6"/>
    <w:pPr>
      <w:keepNext/>
      <w:numPr>
        <w:ilvl w:val="3"/>
        <w:numId w:val="12"/>
      </w:numPr>
      <w:jc w:val="left"/>
      <w:outlineLvl w:val="2"/>
    </w:pPr>
    <w:rPr>
      <w:b/>
    </w:rPr>
  </w:style>
  <w:style w:type="paragraph" w:customStyle="1" w:styleId="BilagaNr-Rubrik4">
    <w:name w:val="Bilaga Nr-Rubrik4"/>
    <w:basedOn w:val="Normal"/>
    <w:next w:val="Normaltindrag"/>
    <w:uiPriority w:val="8"/>
    <w:qFormat/>
    <w:rsid w:val="006121E6"/>
    <w:pPr>
      <w:keepNext/>
      <w:numPr>
        <w:ilvl w:val="4"/>
        <w:numId w:val="12"/>
      </w:numPr>
      <w:jc w:val="left"/>
    </w:pPr>
    <w:rPr>
      <w:b/>
    </w:rPr>
  </w:style>
  <w:style w:type="paragraph" w:customStyle="1" w:styleId="BilagaNr-Rubrik5">
    <w:name w:val="Bilaga Nr-Rubrik5"/>
    <w:basedOn w:val="Normal"/>
    <w:next w:val="Normaltindrag"/>
    <w:uiPriority w:val="8"/>
    <w:qFormat/>
    <w:rsid w:val="006121E6"/>
    <w:pPr>
      <w:keepNext/>
      <w:numPr>
        <w:ilvl w:val="5"/>
        <w:numId w:val="12"/>
      </w:numPr>
      <w:jc w:val="left"/>
    </w:pPr>
    <w:rPr>
      <w:b/>
    </w:rPr>
  </w:style>
  <w:style w:type="paragraph" w:customStyle="1" w:styleId="BilagaStyckenr1">
    <w:name w:val="Bilaga Styckenr 1"/>
    <w:basedOn w:val="BilagaNr-Rubrik1"/>
    <w:uiPriority w:val="8"/>
    <w:qFormat/>
    <w:rsid w:val="006121E6"/>
    <w:pPr>
      <w:keepNext w:val="0"/>
      <w:spacing w:before="0"/>
      <w:jc w:val="both"/>
      <w:outlineLvl w:val="9"/>
    </w:pPr>
    <w:rPr>
      <w:b w:val="0"/>
      <w:caps w:val="0"/>
      <w:sz w:val="21"/>
    </w:rPr>
  </w:style>
  <w:style w:type="paragraph" w:customStyle="1" w:styleId="BilagaStyckenr11">
    <w:name w:val="Bilaga Styckenr 1.1"/>
    <w:basedOn w:val="BilagaNr-Rubrik2"/>
    <w:uiPriority w:val="8"/>
    <w:qFormat/>
    <w:rsid w:val="006121E6"/>
    <w:pPr>
      <w:keepNext w:val="0"/>
      <w:jc w:val="both"/>
      <w:outlineLvl w:val="9"/>
    </w:pPr>
    <w:rPr>
      <w:b w:val="0"/>
      <w:sz w:val="21"/>
    </w:rPr>
  </w:style>
  <w:style w:type="paragraph" w:customStyle="1" w:styleId="BilagaStyckenr111">
    <w:name w:val="Bilaga Styckenr 1.1.1"/>
    <w:basedOn w:val="BilagaNr-Rubrik3"/>
    <w:uiPriority w:val="8"/>
    <w:qFormat/>
    <w:rsid w:val="006121E6"/>
    <w:pPr>
      <w:keepNext w:val="0"/>
      <w:jc w:val="both"/>
      <w:outlineLvl w:val="9"/>
    </w:pPr>
    <w:rPr>
      <w:b w:val="0"/>
    </w:rPr>
  </w:style>
  <w:style w:type="paragraph" w:customStyle="1" w:styleId="BilagaStyckenr1111">
    <w:name w:val="Bilaga Styckenr 1.1.1.1"/>
    <w:basedOn w:val="BilagaNr-Rubrik4"/>
    <w:uiPriority w:val="8"/>
    <w:qFormat/>
    <w:rsid w:val="006121E6"/>
    <w:pPr>
      <w:keepNext w:val="0"/>
      <w:jc w:val="both"/>
    </w:pPr>
    <w:rPr>
      <w:b w:val="0"/>
    </w:rPr>
  </w:style>
  <w:style w:type="paragraph" w:customStyle="1" w:styleId="BilagaStyckenr11111">
    <w:name w:val="Bilaga Styckenr 1.1.1.1.1"/>
    <w:basedOn w:val="BilagaNr-Rubrik5"/>
    <w:uiPriority w:val="8"/>
    <w:qFormat/>
    <w:rsid w:val="006121E6"/>
    <w:pPr>
      <w:keepNext w:val="0"/>
      <w:jc w:val="both"/>
    </w:pPr>
    <w:rPr>
      <w:b w:val="0"/>
    </w:rPr>
  </w:style>
  <w:style w:type="character" w:styleId="Fotnotsreferens">
    <w:name w:val="footnote reference"/>
    <w:basedOn w:val="Standardstycketeckensnitt"/>
    <w:uiPriority w:val="99"/>
    <w:semiHidden/>
    <w:unhideWhenUsed/>
    <w:rsid w:val="00F25D09"/>
    <w:rPr>
      <w:vertAlign w:val="superscript"/>
    </w:rPr>
  </w:style>
  <w:style w:type="paragraph" w:styleId="Innehll6">
    <w:name w:val="toc 6"/>
    <w:basedOn w:val="Normal"/>
    <w:next w:val="Normal"/>
    <w:autoRedefine/>
    <w:uiPriority w:val="39"/>
    <w:semiHidden/>
    <w:rsid w:val="00F25D09"/>
    <w:pPr>
      <w:spacing w:after="0" w:line="240" w:lineRule="auto"/>
      <w:ind w:left="851" w:hanging="851"/>
    </w:pPr>
    <w:rPr>
      <w:rFonts w:asciiTheme="majorHAnsi" w:hAnsiTheme="majorHAnsi"/>
    </w:rPr>
  </w:style>
  <w:style w:type="paragraph" w:styleId="Slutnotstext">
    <w:name w:val="endnote text"/>
    <w:basedOn w:val="Normal"/>
    <w:link w:val="SlutnotstextChar"/>
    <w:uiPriority w:val="99"/>
    <w:semiHidden/>
    <w:unhideWhenUsed/>
    <w:rsid w:val="00F25D09"/>
    <w:pPr>
      <w:spacing w:after="0" w:line="240" w:lineRule="auto"/>
    </w:pPr>
    <w:rPr>
      <w:szCs w:val="20"/>
    </w:rPr>
  </w:style>
  <w:style w:type="character" w:customStyle="1" w:styleId="SlutnotstextChar">
    <w:name w:val="Slutnotstext Char"/>
    <w:basedOn w:val="Standardstycketeckensnitt"/>
    <w:link w:val="Slutnotstext"/>
    <w:uiPriority w:val="99"/>
    <w:semiHidden/>
    <w:rsid w:val="00F25D09"/>
    <w:rPr>
      <w:szCs w:val="20"/>
    </w:rPr>
  </w:style>
  <w:style w:type="paragraph" w:customStyle="1" w:styleId="Bilagaa-lista">
    <w:name w:val="Bilaga a-lista"/>
    <w:basedOn w:val="Normal"/>
    <w:uiPriority w:val="9"/>
    <w:qFormat/>
    <w:rsid w:val="006121E6"/>
    <w:pPr>
      <w:numPr>
        <w:ilvl w:val="7"/>
        <w:numId w:val="12"/>
      </w:numPr>
      <w:jc w:val="left"/>
    </w:pPr>
  </w:style>
  <w:style w:type="paragraph" w:customStyle="1" w:styleId="Bilagai-lista">
    <w:name w:val="Bilaga i-lista"/>
    <w:basedOn w:val="Normal"/>
    <w:uiPriority w:val="9"/>
    <w:qFormat/>
    <w:rsid w:val="006121E6"/>
    <w:pPr>
      <w:numPr>
        <w:ilvl w:val="8"/>
        <w:numId w:val="12"/>
      </w:numPr>
      <w:jc w:val="left"/>
    </w:pPr>
  </w:style>
  <w:style w:type="numbering" w:customStyle="1" w:styleId="Setterwallspunktlista">
    <w:name w:val="Setterwalls punktlista"/>
    <w:uiPriority w:val="99"/>
    <w:rsid w:val="00F25D09"/>
    <w:pPr>
      <w:numPr>
        <w:numId w:val="5"/>
      </w:numPr>
    </w:pPr>
  </w:style>
  <w:style w:type="character" w:customStyle="1" w:styleId="Nr-Rubrik4Char">
    <w:name w:val="Nr-Rubrik4 Char"/>
    <w:basedOn w:val="Rubrik4Char"/>
    <w:link w:val="Nr-Rubrik4"/>
    <w:uiPriority w:val="1"/>
    <w:rsid w:val="006121E6"/>
    <w:rPr>
      <w:rFonts w:asciiTheme="majorHAnsi" w:eastAsiaTheme="majorEastAsia" w:hAnsiTheme="majorHAnsi" w:cstheme="majorBidi"/>
      <w:b/>
      <w:i w:val="0"/>
      <w:iCs/>
      <w:color w:val="031420" w:themeColor="accent1" w:themeShade="BF"/>
    </w:rPr>
  </w:style>
  <w:style w:type="character" w:customStyle="1" w:styleId="Nr-Rubrik5Char">
    <w:name w:val="Nr-Rubrik5 Char"/>
    <w:basedOn w:val="Rubrik5Char"/>
    <w:link w:val="Nr-Rubrik5"/>
    <w:uiPriority w:val="1"/>
    <w:rsid w:val="006121E6"/>
    <w:rPr>
      <w:rFonts w:asciiTheme="majorHAnsi" w:eastAsiaTheme="majorEastAsia" w:hAnsiTheme="majorHAnsi" w:cstheme="majorBidi"/>
      <w:b/>
      <w:color w:val="031420" w:themeColor="accent1" w:themeShade="BF"/>
    </w:rPr>
  </w:style>
  <w:style w:type="paragraph" w:customStyle="1" w:styleId="Frsttsblad1">
    <w:name w:val="Försättsblad 1"/>
    <w:basedOn w:val="Normal"/>
    <w:next w:val="Frsttsblad2"/>
    <w:uiPriority w:val="5"/>
    <w:semiHidden/>
    <w:qFormat/>
    <w:rsid w:val="00137B64"/>
    <w:pPr>
      <w:spacing w:after="200" w:line="220" w:lineRule="atLeast"/>
      <w:ind w:left="-794"/>
      <w:jc w:val="center"/>
    </w:pPr>
    <w:rPr>
      <w:rFonts w:asciiTheme="majorHAnsi" w:hAnsiTheme="majorHAnsi"/>
      <w:sz w:val="26"/>
    </w:rPr>
  </w:style>
  <w:style w:type="paragraph" w:customStyle="1" w:styleId="Frsttsblad2">
    <w:name w:val="Försättsblad 2"/>
    <w:basedOn w:val="Normal"/>
    <w:next w:val="Frsttsblad1"/>
    <w:uiPriority w:val="5"/>
    <w:semiHidden/>
    <w:qFormat/>
    <w:rsid w:val="00C21591"/>
    <w:pPr>
      <w:spacing w:after="200" w:line="220" w:lineRule="atLeast"/>
      <w:ind w:left="-794"/>
      <w:jc w:val="center"/>
    </w:pPr>
    <w:rPr>
      <w:rFonts w:asciiTheme="majorHAnsi" w:hAnsiTheme="majorHAnsi"/>
      <w:b/>
      <w:caps/>
      <w:sz w:val="32"/>
    </w:rPr>
  </w:style>
  <w:style w:type="paragraph" w:customStyle="1" w:styleId="Tabelltext">
    <w:name w:val="Tabelltext"/>
    <w:basedOn w:val="Normal"/>
    <w:uiPriority w:val="2"/>
    <w:qFormat/>
    <w:rsid w:val="006121E6"/>
    <w:pPr>
      <w:jc w:val="left"/>
    </w:pPr>
  </w:style>
  <w:style w:type="paragraph" w:styleId="Beskrivning">
    <w:name w:val="caption"/>
    <w:basedOn w:val="Normal"/>
    <w:next w:val="Normal"/>
    <w:uiPriority w:val="35"/>
    <w:semiHidden/>
    <w:qFormat/>
    <w:rsid w:val="006121E6"/>
    <w:pPr>
      <w:spacing w:after="200" w:line="240" w:lineRule="auto"/>
      <w:jc w:val="left"/>
    </w:pPr>
    <w:rPr>
      <w:i/>
      <w:iCs/>
      <w:color w:val="44546A" w:themeColor="text2"/>
      <w:sz w:val="18"/>
      <w:szCs w:val="18"/>
    </w:rPr>
  </w:style>
  <w:style w:type="character" w:styleId="Kommentarsreferens">
    <w:name w:val="annotation reference"/>
    <w:basedOn w:val="Standardstycketeckensnitt"/>
    <w:uiPriority w:val="99"/>
    <w:semiHidden/>
    <w:unhideWhenUsed/>
    <w:rsid w:val="00F85703"/>
    <w:rPr>
      <w:sz w:val="16"/>
      <w:szCs w:val="16"/>
    </w:rPr>
  </w:style>
  <w:style w:type="paragraph" w:styleId="Kommentarer">
    <w:name w:val="annotation text"/>
    <w:basedOn w:val="Normal"/>
    <w:link w:val="KommentarerChar"/>
    <w:uiPriority w:val="99"/>
    <w:unhideWhenUsed/>
    <w:rsid w:val="00F85703"/>
    <w:pPr>
      <w:spacing w:line="240" w:lineRule="auto"/>
    </w:pPr>
    <w:rPr>
      <w:sz w:val="20"/>
      <w:szCs w:val="20"/>
    </w:rPr>
  </w:style>
  <w:style w:type="character" w:customStyle="1" w:styleId="KommentarerChar">
    <w:name w:val="Kommentarer Char"/>
    <w:basedOn w:val="Standardstycketeckensnitt"/>
    <w:link w:val="Kommentarer"/>
    <w:uiPriority w:val="99"/>
    <w:rsid w:val="00F85703"/>
    <w:rPr>
      <w:sz w:val="20"/>
      <w:szCs w:val="20"/>
    </w:rPr>
  </w:style>
  <w:style w:type="paragraph" w:styleId="Kommentarsmne">
    <w:name w:val="annotation subject"/>
    <w:basedOn w:val="Kommentarer"/>
    <w:next w:val="Kommentarer"/>
    <w:link w:val="KommentarsmneChar"/>
    <w:uiPriority w:val="99"/>
    <w:semiHidden/>
    <w:unhideWhenUsed/>
    <w:rsid w:val="00F85703"/>
    <w:rPr>
      <w:b/>
      <w:bCs/>
    </w:rPr>
  </w:style>
  <w:style w:type="character" w:customStyle="1" w:styleId="KommentarsmneChar">
    <w:name w:val="Kommentarsämne Char"/>
    <w:basedOn w:val="KommentarerChar"/>
    <w:link w:val="Kommentarsmne"/>
    <w:uiPriority w:val="99"/>
    <w:semiHidden/>
    <w:rsid w:val="00F857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etterwalls">
      <a:dk1>
        <a:sysClr val="windowText" lastClr="000000"/>
      </a:dk1>
      <a:lt1>
        <a:sysClr val="window" lastClr="FFFFFF"/>
      </a:lt1>
      <a:dk2>
        <a:srgbClr val="44546A"/>
      </a:dk2>
      <a:lt2>
        <a:srgbClr val="E7E6E6"/>
      </a:lt2>
      <a:accent1>
        <a:srgbClr val="041C2C"/>
      </a:accent1>
      <a:accent2>
        <a:srgbClr val="E5164B"/>
      </a:accent2>
      <a:accent3>
        <a:srgbClr val="1B223C"/>
      </a:accent3>
      <a:accent4>
        <a:srgbClr val="A59C94"/>
      </a:accent4>
      <a:accent5>
        <a:srgbClr val="D0D3D4"/>
      </a:accent5>
      <a:accent6>
        <a:srgbClr val="706F6F"/>
      </a:accent6>
      <a:hlink>
        <a:srgbClr val="0563C1"/>
      </a:hlink>
      <a:folHlink>
        <a:srgbClr val="954F72"/>
      </a:folHlink>
    </a:clrScheme>
    <a:fontScheme name="Setterwalls W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879</Words>
  <Characters>4660</Characters>
  <Application>Microsoft Office Word</Application>
  <DocSecurity>0</DocSecurity>
  <Lines>38</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Wikell</dc:creator>
  <cp:lastModifiedBy>Mathias Wikell</cp:lastModifiedBy>
  <cp:revision>3</cp:revision>
  <dcterms:created xsi:type="dcterms:W3CDTF">2025-12-03T18:03:00Z</dcterms:created>
  <dcterms:modified xsi:type="dcterms:W3CDTF">2025-12-03T18:46:00Z</dcterms:modified>
</cp:coreProperties>
</file>